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626" w:rsidRDefault="00997626">
      <w:pPr>
        <w:rPr>
          <w:b/>
          <w:bCs/>
          <w:sz w:val="22"/>
          <w:szCs w:val="22"/>
          <w:u w:val="single"/>
          <w:lang w:val="en-US"/>
        </w:rPr>
      </w:pPr>
      <w:r>
        <w:rPr>
          <w:b/>
          <w:bCs/>
          <w:sz w:val="22"/>
          <w:szCs w:val="22"/>
          <w:u w:val="single"/>
          <w:lang w:val="en-US"/>
        </w:rPr>
        <w:t>Appendix  3A</w:t>
      </w:r>
    </w:p>
    <w:p w:rsidR="00997626" w:rsidRDefault="00997626">
      <w:pPr>
        <w:rPr>
          <w:sz w:val="22"/>
          <w:szCs w:val="22"/>
          <w:lang w:val="en-US"/>
        </w:rPr>
      </w:pPr>
    </w:p>
    <w:p w:rsidR="00997626" w:rsidRDefault="00997626">
      <w:pPr>
        <w:rPr>
          <w:sz w:val="22"/>
          <w:szCs w:val="22"/>
          <w:lang w:val="en-US"/>
        </w:rPr>
      </w:pPr>
      <w:r>
        <w:rPr>
          <w:sz w:val="22"/>
          <w:szCs w:val="22"/>
          <w:lang w:val="en-US"/>
        </w:rPr>
        <w:t>The null hypothesis is that there is no correlation between the count and the weight (as defined earlier) of each category.</w:t>
      </w:r>
    </w:p>
    <w:p w:rsidR="00997626" w:rsidRDefault="00997626">
      <w:pPr>
        <w:rPr>
          <w:sz w:val="22"/>
          <w:szCs w:val="22"/>
          <w:lang w:val="en-US"/>
        </w:rPr>
      </w:pPr>
    </w:p>
    <w:p w:rsidR="00997626" w:rsidRDefault="00997626">
      <w:pPr>
        <w:rPr>
          <w:sz w:val="22"/>
          <w:szCs w:val="22"/>
          <w:lang w:val="en-US"/>
        </w:rPr>
      </w:pPr>
      <w:r>
        <w:rPr>
          <w:sz w:val="22"/>
          <w:szCs w:val="22"/>
          <w:lang w:val="en-US"/>
        </w:rPr>
        <w:t>The alternative hypothesis is that there is a correlation.</w:t>
      </w:r>
    </w:p>
    <w:p w:rsidR="00997626" w:rsidRDefault="00997626">
      <w:pPr>
        <w:rPr>
          <w:sz w:val="22"/>
          <w:szCs w:val="22"/>
          <w:lang w:val="en-US"/>
        </w:rPr>
      </w:pPr>
    </w:p>
    <w:p w:rsidR="00997626" w:rsidRDefault="00997626">
      <w:pPr>
        <w:rPr>
          <w:sz w:val="22"/>
          <w:szCs w:val="22"/>
          <w:lang w:val="en-US"/>
        </w:rPr>
      </w:pPr>
      <w:r>
        <w:rPr>
          <w:sz w:val="22"/>
          <w:szCs w:val="22"/>
          <w:lang w:val="en-US"/>
        </w:rPr>
        <w:t>A two tailed test was used and the significance level of the test was chosen to be 5%.</w:t>
      </w:r>
    </w:p>
    <w:p w:rsidR="00997626" w:rsidRDefault="00997626">
      <w:pPr>
        <w:rPr>
          <w:sz w:val="22"/>
          <w:szCs w:val="22"/>
          <w:lang w:val="en-US"/>
        </w:rPr>
      </w:pPr>
    </w:p>
    <w:p w:rsidR="00997626" w:rsidRDefault="00997626">
      <w:pPr>
        <w:rPr>
          <w:sz w:val="22"/>
          <w:szCs w:val="22"/>
          <w:lang w:val="en-US"/>
        </w:rPr>
      </w:pPr>
      <w:r>
        <w:rPr>
          <w:sz w:val="22"/>
          <w:szCs w:val="22"/>
          <w:lang w:val="en-US"/>
        </w:rPr>
        <w:t xml:space="preserve">There were 8 categories so </w:t>
      </w:r>
      <w:r w:rsidR="00777126">
        <w:rPr>
          <w:sz w:val="22"/>
          <w:szCs w:val="22"/>
          <w:lang w:val="en-US"/>
        </w:rPr>
        <w:t xml:space="preserve"> </w:t>
      </w:r>
      <w:r w:rsidR="00681AF6">
        <w:rPr>
          <w:sz w:val="22"/>
          <w:szCs w:val="22"/>
          <w:lang w:val="en-US"/>
        </w:rPr>
        <w:t xml:space="preserve"> </w:t>
      </w:r>
      <w:r>
        <w:rPr>
          <w:sz w:val="22"/>
          <w:szCs w:val="22"/>
          <w:lang w:val="en-US"/>
        </w:rPr>
        <w:t>n = 8.</w:t>
      </w:r>
    </w:p>
    <w:p w:rsidR="00997626" w:rsidRDefault="00997626">
      <w:pPr>
        <w:rPr>
          <w:sz w:val="22"/>
          <w:szCs w:val="22"/>
          <w:lang w:val="en-US"/>
        </w:rPr>
      </w:pPr>
    </w:p>
    <w:p w:rsidR="00997626" w:rsidRDefault="00997626">
      <w:pPr>
        <w:rPr>
          <w:sz w:val="22"/>
          <w:szCs w:val="22"/>
          <w:lang w:val="en-US"/>
        </w:rPr>
      </w:pPr>
      <w:r>
        <w:rPr>
          <w:sz w:val="22"/>
          <w:szCs w:val="22"/>
          <w:lang w:val="en-US"/>
        </w:rPr>
        <w:t>The critical regions for such a test are r &lt;</w:t>
      </w:r>
      <w:r w:rsidR="00777126">
        <w:rPr>
          <w:sz w:val="22"/>
          <w:szCs w:val="22"/>
          <w:lang w:val="en-US"/>
        </w:rPr>
        <w:t xml:space="preserve"> </w:t>
      </w:r>
      <w:r>
        <w:rPr>
          <w:sz w:val="22"/>
          <w:szCs w:val="22"/>
          <w:lang w:val="en-US"/>
        </w:rPr>
        <w:t xml:space="preserve"> - 0.7067 and r </w:t>
      </w:r>
      <w:r w:rsidR="00777126">
        <w:rPr>
          <w:sz w:val="22"/>
          <w:szCs w:val="22"/>
          <w:lang w:val="en-US"/>
        </w:rPr>
        <w:t xml:space="preserve"> </w:t>
      </w:r>
      <w:r>
        <w:rPr>
          <w:sz w:val="22"/>
          <w:szCs w:val="22"/>
          <w:lang w:val="en-US"/>
        </w:rPr>
        <w:t>&gt; 0.7067.</w:t>
      </w:r>
    </w:p>
    <w:p w:rsidR="00997626" w:rsidRDefault="00997626">
      <w:pPr>
        <w:rPr>
          <w:sz w:val="22"/>
          <w:szCs w:val="22"/>
          <w:lang w:val="en-US"/>
        </w:rPr>
      </w:pPr>
    </w:p>
    <w:p w:rsidR="00997626" w:rsidRDefault="00997626">
      <w:pPr>
        <w:rPr>
          <w:rFonts w:ascii="Symbol" w:hAnsi="Symbol" w:cs="Symbol"/>
          <w:sz w:val="22"/>
          <w:szCs w:val="22"/>
          <w:lang w:val="en-US"/>
        </w:rPr>
      </w:pPr>
      <w:r>
        <w:rPr>
          <w:rFonts w:ascii="Symbol" w:hAnsi="Symbol" w:cs="Symbol"/>
          <w:sz w:val="22"/>
          <w:szCs w:val="22"/>
          <w:lang w:val="en-US"/>
        </w:rPr>
        <w:object w:dxaOrig="8010" w:dyaOrig="1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90.75pt" o:ole="">
            <v:imagedata r:id="rId7" o:title=""/>
          </v:shape>
          <o:OLEObject Type="Embed" ProgID="" ShapeID="_x0000_i1025" DrawAspect="Content" ObjectID="_1305387158" r:id="rId8"/>
        </w:object>
      </w:r>
    </w:p>
    <w:p w:rsidR="00997626" w:rsidRDefault="00997626">
      <w:pPr>
        <w:rPr>
          <w:rFonts w:ascii="Symbol" w:hAnsi="Symbol" w:cs="Symbol"/>
          <w:sz w:val="22"/>
          <w:szCs w:val="22"/>
          <w:lang w:val="en-US"/>
        </w:rPr>
      </w:pPr>
    </w:p>
    <w:p w:rsidR="00997626" w:rsidRDefault="00997626">
      <w:pPr>
        <w:rPr>
          <w:rFonts w:ascii="Symbol" w:hAnsi="Symbol" w:cs="Symbol"/>
          <w:sz w:val="22"/>
          <w:szCs w:val="22"/>
          <w:lang w:val="en-US"/>
        </w:rPr>
      </w:pPr>
      <w:r>
        <w:rPr>
          <w:rFonts w:ascii="Symbol" w:hAnsi="Symbol" w:cs="Symbol"/>
          <w:sz w:val="22"/>
          <w:szCs w:val="22"/>
          <w:lang w:val="en-US"/>
        </w:rPr>
        <w:object w:dxaOrig="2130" w:dyaOrig="1560">
          <v:shape id="_x0000_i1026" type="#_x0000_t75" style="width:106.5pt;height:78pt" o:ole="">
            <v:imagedata r:id="rId9" o:title=""/>
          </v:shape>
          <o:OLEObject Type="Embed" ProgID="" ShapeID="_x0000_i1026" DrawAspect="Content" ObjectID="_1305387159" r:id="rId10"/>
        </w:object>
      </w:r>
    </w:p>
    <w:p w:rsidR="00997626" w:rsidRDefault="00997626">
      <w:pPr>
        <w:rPr>
          <w:sz w:val="22"/>
          <w:szCs w:val="22"/>
          <w:u w:val="single"/>
          <w:lang w:val="en-US"/>
        </w:rPr>
      </w:pP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sidR="00866684">
        <w:rPr>
          <w:rFonts w:ascii="Symbol" w:hAnsi="Symbol" w:cs="Symbol"/>
          <w:sz w:val="22"/>
          <w:szCs w:val="22"/>
          <w:lang w:val="en-US"/>
        </w:rPr>
        <w:t></w:t>
      </w:r>
      <w:r w:rsidR="00866684">
        <w:rPr>
          <w:rFonts w:ascii="Symbol" w:hAnsi="Symbol" w:cs="Symbol"/>
          <w:sz w:val="22"/>
          <w:szCs w:val="22"/>
          <w:lang w:val="en-US"/>
        </w:rPr>
        <w:t></w:t>
      </w:r>
      <w:r w:rsidR="00866684">
        <w:rPr>
          <w:rFonts w:ascii="Symbol" w:hAnsi="Symbol" w:cs="Symbol"/>
          <w:sz w:val="22"/>
          <w:szCs w:val="22"/>
          <w:lang w:val="en-US"/>
        </w:rPr>
        <w:t></w:t>
      </w:r>
      <w:r w:rsidR="00866684">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u w:val="single"/>
          <w:lang w:val="en-US"/>
        </w:rPr>
        <w:t></w:t>
      </w:r>
      <w:r>
        <w:rPr>
          <w:rFonts w:ascii="Symbol" w:hAnsi="Symbol" w:cs="Symbol"/>
          <w:sz w:val="22"/>
          <w:szCs w:val="22"/>
          <w:u w:val="single"/>
          <w:lang w:val="en-US"/>
        </w:rPr>
        <w:t></w:t>
      </w:r>
      <w:r>
        <w:rPr>
          <w:sz w:val="22"/>
          <w:szCs w:val="22"/>
          <w:u w:val="single"/>
          <w:lang w:val="en-US"/>
        </w:rPr>
        <w:t xml:space="preserve">W. </w:t>
      </w:r>
      <w:r>
        <w:rPr>
          <w:rFonts w:ascii="Symbol" w:hAnsi="Symbol" w:cs="Symbol"/>
          <w:sz w:val="22"/>
          <w:szCs w:val="22"/>
          <w:u w:val="single"/>
          <w:lang w:val="en-US"/>
        </w:rPr>
        <w:t></w:t>
      </w:r>
      <w:r>
        <w:rPr>
          <w:rFonts w:ascii="Symbol" w:hAnsi="Symbol" w:cs="Symbol"/>
          <w:sz w:val="22"/>
          <w:szCs w:val="22"/>
          <w:u w:val="single"/>
          <w:lang w:val="en-US"/>
        </w:rPr>
        <w:t></w:t>
      </w:r>
      <w:r>
        <w:rPr>
          <w:sz w:val="22"/>
          <w:szCs w:val="22"/>
          <w:u w:val="single"/>
          <w:lang w:val="en-US"/>
        </w:rPr>
        <w:t>C)</w:t>
      </w:r>
    </w:p>
    <w:p w:rsidR="00997626" w:rsidRDefault="00997626">
      <w:pPr>
        <w:rPr>
          <w:sz w:val="22"/>
          <w:szCs w:val="22"/>
          <w:lang w:val="en-US"/>
        </w:rPr>
      </w:pPr>
      <w:r>
        <w:rPr>
          <w:sz w:val="22"/>
          <w:szCs w:val="22"/>
          <w:lang w:val="en-US"/>
        </w:rPr>
        <w:t xml:space="preserve">   </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sz w:val="22"/>
          <w:szCs w:val="22"/>
          <w:lang w:val="en-US"/>
        </w:rPr>
        <w:t xml:space="preserve">W.C   </w:t>
      </w:r>
      <w:r w:rsidR="00866684">
        <w:rPr>
          <w:sz w:val="22"/>
          <w:szCs w:val="22"/>
          <w:lang w:val="en-US"/>
        </w:rPr>
        <w:t xml:space="preserve">  </w:t>
      </w:r>
      <w:r>
        <w:rPr>
          <w:sz w:val="22"/>
          <w:szCs w:val="22"/>
          <w:lang w:val="en-US"/>
        </w:rPr>
        <w:t xml:space="preserve"> -        </w:t>
      </w:r>
      <w:r w:rsidR="004717E2">
        <w:rPr>
          <w:sz w:val="22"/>
          <w:szCs w:val="22"/>
          <w:lang w:val="en-US"/>
        </w:rPr>
        <w:t xml:space="preserve">  </w:t>
      </w:r>
      <w:r>
        <w:rPr>
          <w:sz w:val="22"/>
          <w:szCs w:val="22"/>
          <w:lang w:val="en-US"/>
        </w:rPr>
        <w:t xml:space="preserve">  n</w:t>
      </w:r>
    </w:p>
    <w:p w:rsidR="00997626" w:rsidRDefault="00997626">
      <w:pPr>
        <w:rPr>
          <w:sz w:val="22"/>
          <w:szCs w:val="22"/>
          <w:lang w:val="en-US"/>
        </w:rPr>
      </w:pPr>
      <w:r>
        <w:rPr>
          <w:sz w:val="22"/>
          <w:szCs w:val="22"/>
          <w:lang w:val="en-US"/>
        </w:rPr>
        <w:t xml:space="preserve">       r =    _________</w:t>
      </w:r>
      <w:r w:rsidR="004717E2">
        <w:rPr>
          <w:sz w:val="22"/>
          <w:szCs w:val="22"/>
          <w:lang w:val="en-US"/>
        </w:rPr>
        <w:t>_______________________</w:t>
      </w:r>
    </w:p>
    <w:p w:rsidR="00997626" w:rsidRDefault="00997626">
      <w:pPr>
        <w:rPr>
          <w:sz w:val="22"/>
          <w:szCs w:val="22"/>
          <w:lang w:val="en-US"/>
        </w:rPr>
      </w:pPr>
      <w:r>
        <w:rPr>
          <w:sz w:val="22"/>
          <w:szCs w:val="22"/>
          <w:lang w:val="en-US"/>
        </w:rPr>
        <w:t xml:space="preserve">                          </w:t>
      </w:r>
      <w:r w:rsidR="004717E2">
        <w:rPr>
          <w:sz w:val="22"/>
          <w:szCs w:val="22"/>
          <w:lang w:val="en-US"/>
        </w:rPr>
        <w:t xml:space="preserve">     </w:t>
      </w:r>
      <w:r>
        <w:rPr>
          <w:sz w:val="22"/>
          <w:szCs w:val="22"/>
          <w:lang w:val="en-US"/>
        </w:rPr>
        <w:t xml:space="preserve"> </w:t>
      </w:r>
      <w:r w:rsidR="004717E2">
        <w:rPr>
          <w:sz w:val="22"/>
          <w:szCs w:val="22"/>
          <w:lang w:val="en-US"/>
        </w:rPr>
        <w:t>2                                  2</w:t>
      </w:r>
    </w:p>
    <w:p w:rsidR="00997626" w:rsidRDefault="00997626">
      <w:pPr>
        <w:rPr>
          <w:rFonts w:ascii="Symbol" w:hAnsi="Symbol" w:cs="Symbol"/>
          <w:sz w:val="22"/>
          <w:szCs w:val="22"/>
          <w:lang w:val="en-US"/>
        </w:rPr>
      </w:pPr>
      <w:r>
        <w:rPr>
          <w:sz w:val="22"/>
          <w:szCs w:val="22"/>
          <w:lang w:val="en-US"/>
        </w:rPr>
        <w:t xml:space="preserve">                        </w:t>
      </w:r>
      <w:r>
        <w:rPr>
          <w:sz w:val="22"/>
          <w:szCs w:val="22"/>
          <w:u w:val="single"/>
          <w:lang w:val="en-US"/>
        </w:rPr>
        <w:t xml:space="preserve">( </w:t>
      </w:r>
      <w:r>
        <w:rPr>
          <w:rFonts w:ascii="Symbol" w:hAnsi="Symbol" w:cs="Symbol"/>
          <w:sz w:val="22"/>
          <w:szCs w:val="22"/>
          <w:u w:val="single"/>
          <w:lang w:val="en-US"/>
        </w:rPr>
        <w:t></w:t>
      </w:r>
      <w:r>
        <w:rPr>
          <w:rFonts w:ascii="Symbol" w:hAnsi="Symbol" w:cs="Symbol"/>
          <w:sz w:val="22"/>
          <w:szCs w:val="22"/>
          <w:u w:val="single"/>
          <w:lang w:val="en-US"/>
        </w:rPr>
        <w:t></w:t>
      </w:r>
      <w:r>
        <w:rPr>
          <w:sz w:val="22"/>
          <w:szCs w:val="22"/>
          <w:u w:val="single"/>
          <w:lang w:val="en-US"/>
        </w:rPr>
        <w:t>W)</w:t>
      </w:r>
      <w:r>
        <w:rPr>
          <w:sz w:val="22"/>
          <w:szCs w:val="22"/>
          <w:lang w:val="en-US"/>
        </w:rPr>
        <w:t xml:space="preserve">                               </w:t>
      </w:r>
      <w:r>
        <w:rPr>
          <w:rFonts w:ascii="Symbol" w:hAnsi="Symbol" w:cs="Symbol"/>
          <w:sz w:val="22"/>
          <w:szCs w:val="22"/>
          <w:u w:val="single"/>
          <w:lang w:val="en-US"/>
        </w:rPr>
        <w:t></w:t>
      </w:r>
      <w:r>
        <w:rPr>
          <w:rFonts w:ascii="Symbol" w:hAnsi="Symbol" w:cs="Symbol"/>
          <w:sz w:val="22"/>
          <w:szCs w:val="22"/>
          <w:u w:val="single"/>
          <w:lang w:val="en-US"/>
        </w:rPr>
        <w:t></w:t>
      </w:r>
      <w:r>
        <w:rPr>
          <w:sz w:val="22"/>
          <w:szCs w:val="22"/>
          <w:u w:val="single"/>
          <w:lang w:val="en-US"/>
        </w:rPr>
        <w:t>C)</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p>
    <w:p w:rsidR="00997626" w:rsidRDefault="00997626">
      <w:pPr>
        <w:rPr>
          <w:sz w:val="22"/>
          <w:szCs w:val="22"/>
          <w:lang w:val="en-US"/>
        </w:rPr>
      </w:pPr>
      <w:r>
        <w:rPr>
          <w:b/>
          <w:bCs/>
          <w:sz w:val="22"/>
          <w:szCs w:val="22"/>
          <w:lang w:val="en-US"/>
        </w:rPr>
        <w:t>SQRT</w:t>
      </w:r>
      <w:r>
        <w:rPr>
          <w:sz w:val="22"/>
          <w:szCs w:val="22"/>
          <w:lang w:val="en-US"/>
        </w:rPr>
        <w:t xml:space="preserve"> (</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sz w:val="22"/>
          <w:szCs w:val="22"/>
          <w:lang w:val="en-US"/>
        </w:rPr>
        <w:t xml:space="preserve">W.W   -      n        x          </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sz w:val="22"/>
          <w:szCs w:val="22"/>
          <w:lang w:val="en-US"/>
        </w:rPr>
        <w:t xml:space="preserve">C.C </w:t>
      </w:r>
      <w:r w:rsidR="004717E2">
        <w:rPr>
          <w:sz w:val="22"/>
          <w:szCs w:val="22"/>
          <w:lang w:val="en-US"/>
        </w:rPr>
        <w:t xml:space="preserve"> </w:t>
      </w:r>
      <w:r>
        <w:rPr>
          <w:sz w:val="22"/>
          <w:szCs w:val="22"/>
          <w:lang w:val="en-US"/>
        </w:rPr>
        <w:t xml:space="preserve"> -     n        )</w:t>
      </w:r>
    </w:p>
    <w:p w:rsidR="00997626" w:rsidRDefault="00997626">
      <w:pPr>
        <w:rPr>
          <w:sz w:val="22"/>
          <w:szCs w:val="22"/>
          <w:lang w:val="en-US"/>
        </w:rPr>
      </w:pPr>
    </w:p>
    <w:p w:rsidR="00997626" w:rsidRDefault="00997626">
      <w:pPr>
        <w:rPr>
          <w:sz w:val="22"/>
          <w:szCs w:val="22"/>
          <w:lang w:val="en-US"/>
        </w:rPr>
      </w:pPr>
    </w:p>
    <w:p w:rsidR="00997626" w:rsidRDefault="00997626">
      <w:pPr>
        <w:rPr>
          <w:rFonts w:ascii="Symbol" w:hAnsi="Symbol" w:cs="Symbol"/>
          <w:sz w:val="22"/>
          <w:szCs w:val="22"/>
          <w:lang w:val="en-US"/>
        </w:rPr>
      </w:pPr>
    </w:p>
    <w:p w:rsidR="00997626" w:rsidRDefault="00997626">
      <w:pPr>
        <w:rPr>
          <w:sz w:val="22"/>
          <w:szCs w:val="22"/>
          <w:u w:val="single"/>
          <w:lang w:val="en-US"/>
        </w:rPr>
      </w:pP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sidR="000674C5">
        <w:rPr>
          <w:rFonts w:ascii="Symbol" w:hAnsi="Symbol" w:cs="Symbol"/>
          <w:sz w:val="22"/>
          <w:szCs w:val="22"/>
          <w:lang w:val="en-US"/>
        </w:rPr>
        <w:t></w:t>
      </w:r>
      <w:r w:rsidR="000674C5">
        <w:rPr>
          <w:rFonts w:ascii="Symbol" w:hAnsi="Symbol" w:cs="Symbol"/>
          <w:sz w:val="22"/>
          <w:szCs w:val="22"/>
          <w:lang w:val="en-US"/>
        </w:rPr>
        <w:t></w:t>
      </w:r>
      <w:r w:rsidR="000674C5">
        <w:rPr>
          <w:rFonts w:ascii="Symbol" w:hAnsi="Symbol" w:cs="Symbol"/>
          <w:sz w:val="22"/>
          <w:szCs w:val="22"/>
          <w:lang w:val="en-US"/>
        </w:rPr>
        <w:t></w:t>
      </w:r>
      <w:r w:rsidR="000674C5">
        <w:rPr>
          <w:rFonts w:ascii="Symbol" w:hAnsi="Symbol" w:cs="Symbol"/>
          <w:sz w:val="22"/>
          <w:szCs w:val="22"/>
          <w:lang w:val="en-US"/>
        </w:rPr>
        <w:t></w:t>
      </w:r>
      <w:r w:rsidR="000674C5">
        <w:rPr>
          <w:rFonts w:ascii="Symbol" w:hAnsi="Symbol" w:cs="Symbol"/>
          <w:sz w:val="22"/>
          <w:szCs w:val="22"/>
          <w:lang w:val="en-US"/>
        </w:rPr>
        <w:t></w:t>
      </w:r>
      <w:r w:rsidR="00777126">
        <w:rPr>
          <w:rFonts w:ascii="Symbol" w:hAnsi="Symbol" w:cs="Symbol"/>
          <w:sz w:val="22"/>
          <w:szCs w:val="22"/>
          <w:lang w:val="en-US"/>
        </w:rPr>
        <w:t></w:t>
      </w:r>
      <w:r w:rsidR="00777126">
        <w:rPr>
          <w:rFonts w:ascii="Symbol" w:hAnsi="Symbol" w:cs="Symbol"/>
          <w:sz w:val="22"/>
          <w:szCs w:val="22"/>
          <w:lang w:val="en-US"/>
        </w:rPr>
        <w:t></w:t>
      </w:r>
      <w:r w:rsidR="00777126">
        <w:rPr>
          <w:rFonts w:ascii="Symbol" w:hAnsi="Symbol" w:cs="Symbol"/>
          <w:sz w:val="22"/>
          <w:szCs w:val="22"/>
          <w:lang w:val="en-US"/>
        </w:rPr>
        <w:t></w:t>
      </w:r>
      <w:r w:rsidR="00777126">
        <w:rPr>
          <w:rFonts w:ascii="Symbol" w:hAnsi="Symbol" w:cs="Symbol"/>
          <w:sz w:val="22"/>
          <w:szCs w:val="22"/>
          <w:lang w:val="en-US"/>
        </w:rPr>
        <w:t></w:t>
      </w:r>
      <w:r w:rsidR="00777126">
        <w:rPr>
          <w:rFonts w:ascii="Symbol" w:hAnsi="Symbol" w:cs="Symbol"/>
          <w:sz w:val="22"/>
          <w:szCs w:val="22"/>
          <w:lang w:val="en-US"/>
        </w:rPr>
        <w:t></w:t>
      </w:r>
      <w:r w:rsidR="00777126">
        <w:rPr>
          <w:rFonts w:ascii="Symbol" w:hAnsi="Symbol" w:cs="Symbol"/>
          <w:sz w:val="22"/>
          <w:szCs w:val="22"/>
          <w:lang w:val="en-US"/>
        </w:rPr>
        <w:t></w:t>
      </w:r>
      <w:r w:rsidR="00777126">
        <w:rPr>
          <w:rFonts w:ascii="Symbol" w:hAnsi="Symbol" w:cs="Symbol"/>
          <w:sz w:val="22"/>
          <w:szCs w:val="22"/>
          <w:lang w:val="en-US"/>
        </w:rPr>
        <w:t></w:t>
      </w:r>
      <w:r w:rsidR="00777126">
        <w:rPr>
          <w:rFonts w:ascii="Symbol" w:hAnsi="Symbol" w:cs="Symbol"/>
          <w:sz w:val="22"/>
          <w:szCs w:val="22"/>
          <w:lang w:val="en-US"/>
        </w:rPr>
        <w:t></w:t>
      </w:r>
      <w:r w:rsidR="000674C5">
        <w:rPr>
          <w:rFonts w:ascii="Symbol" w:hAnsi="Symbol" w:cs="Symbol"/>
          <w:sz w:val="22"/>
          <w:szCs w:val="22"/>
          <w:lang w:val="en-US"/>
        </w:rPr>
        <w:t></w:t>
      </w:r>
      <w:r>
        <w:rPr>
          <w:rFonts w:ascii="Symbol" w:hAnsi="Symbol" w:cs="Symbol"/>
          <w:sz w:val="22"/>
          <w:szCs w:val="22"/>
          <w:lang w:val="en-US"/>
        </w:rPr>
        <w:t></w:t>
      </w:r>
      <w:r>
        <w:rPr>
          <w:sz w:val="22"/>
          <w:szCs w:val="22"/>
          <w:u w:val="single"/>
          <w:lang w:val="en-US"/>
        </w:rPr>
        <w:t>100.100)</w:t>
      </w:r>
    </w:p>
    <w:p w:rsidR="00997626" w:rsidRDefault="00997626">
      <w:pPr>
        <w:rPr>
          <w:sz w:val="22"/>
          <w:szCs w:val="22"/>
          <w:lang w:val="en-US"/>
        </w:rPr>
      </w:pPr>
      <w:r>
        <w:rPr>
          <w:sz w:val="22"/>
          <w:szCs w:val="22"/>
          <w:lang w:val="en-US"/>
        </w:rPr>
        <w:t xml:space="preserve">   </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sidR="00866684">
        <w:rPr>
          <w:rFonts w:ascii="Symbol" w:hAnsi="Symbol" w:cs="Symbol"/>
          <w:sz w:val="22"/>
          <w:szCs w:val="22"/>
          <w:lang w:val="en-US"/>
        </w:rPr>
        <w:t></w:t>
      </w:r>
      <w:r>
        <w:rPr>
          <w:sz w:val="22"/>
          <w:szCs w:val="22"/>
          <w:lang w:val="en-US"/>
        </w:rPr>
        <w:t xml:space="preserve">  -  </w:t>
      </w:r>
      <w:r w:rsidR="000674C5">
        <w:rPr>
          <w:sz w:val="22"/>
          <w:szCs w:val="22"/>
          <w:lang w:val="en-US"/>
        </w:rPr>
        <w:t xml:space="preserve">  </w:t>
      </w:r>
      <w:r w:rsidR="00777126">
        <w:rPr>
          <w:sz w:val="22"/>
          <w:szCs w:val="22"/>
          <w:lang w:val="en-US"/>
        </w:rPr>
        <w:t xml:space="preserve">    </w:t>
      </w:r>
      <w:r w:rsidR="000674C5">
        <w:rPr>
          <w:sz w:val="22"/>
          <w:szCs w:val="22"/>
          <w:lang w:val="en-US"/>
        </w:rPr>
        <w:t xml:space="preserve">  </w:t>
      </w:r>
      <w:r>
        <w:rPr>
          <w:sz w:val="22"/>
          <w:szCs w:val="22"/>
          <w:lang w:val="en-US"/>
        </w:rPr>
        <w:t xml:space="preserve">     8</w:t>
      </w:r>
    </w:p>
    <w:p w:rsidR="00997626" w:rsidRDefault="00997626">
      <w:pPr>
        <w:rPr>
          <w:sz w:val="22"/>
          <w:szCs w:val="22"/>
          <w:lang w:val="en-US"/>
        </w:rPr>
      </w:pPr>
      <w:r>
        <w:rPr>
          <w:sz w:val="22"/>
          <w:szCs w:val="22"/>
          <w:lang w:val="en-US"/>
        </w:rPr>
        <w:t xml:space="preserve">           ______________________________________</w:t>
      </w:r>
    </w:p>
    <w:p w:rsidR="00997626" w:rsidRDefault="00997626">
      <w:pPr>
        <w:rPr>
          <w:sz w:val="22"/>
          <w:szCs w:val="22"/>
          <w:lang w:val="en-US"/>
        </w:rPr>
      </w:pPr>
      <w:r>
        <w:rPr>
          <w:sz w:val="22"/>
          <w:szCs w:val="22"/>
          <w:lang w:val="en-US"/>
        </w:rPr>
        <w:t xml:space="preserve"> r =            </w:t>
      </w:r>
    </w:p>
    <w:p w:rsidR="00997626" w:rsidRDefault="000674C5">
      <w:pPr>
        <w:rPr>
          <w:sz w:val="22"/>
          <w:szCs w:val="22"/>
          <w:lang w:val="en-US"/>
        </w:rPr>
      </w:pPr>
      <w:r>
        <w:rPr>
          <w:sz w:val="22"/>
          <w:szCs w:val="22"/>
          <w:lang w:val="en-US"/>
        </w:rPr>
        <w:t xml:space="preserve">                              2</w:t>
      </w:r>
      <w:r w:rsidR="00997626">
        <w:rPr>
          <w:sz w:val="22"/>
          <w:szCs w:val="22"/>
          <w:lang w:val="en-US"/>
        </w:rPr>
        <w:t xml:space="preserve">                       </w:t>
      </w:r>
      <w:r>
        <w:rPr>
          <w:sz w:val="22"/>
          <w:szCs w:val="22"/>
          <w:lang w:val="en-US"/>
        </w:rPr>
        <w:t xml:space="preserve">            </w:t>
      </w:r>
      <w:r w:rsidR="00997626">
        <w:rPr>
          <w:sz w:val="22"/>
          <w:szCs w:val="22"/>
          <w:lang w:val="en-US"/>
        </w:rPr>
        <w:t>2</w:t>
      </w:r>
    </w:p>
    <w:p w:rsidR="00997626" w:rsidRDefault="00997626">
      <w:pPr>
        <w:rPr>
          <w:rFonts w:ascii="Symbol" w:hAnsi="Symbol" w:cs="Symbol"/>
          <w:sz w:val="22"/>
          <w:szCs w:val="22"/>
          <w:lang w:val="en-US"/>
        </w:rPr>
      </w:pPr>
      <w:r>
        <w:rPr>
          <w:sz w:val="22"/>
          <w:szCs w:val="22"/>
          <w:lang w:val="en-US"/>
        </w:rPr>
        <w:t xml:space="preserve">                        </w:t>
      </w:r>
      <w:r>
        <w:rPr>
          <w:sz w:val="22"/>
          <w:szCs w:val="22"/>
          <w:u w:val="single"/>
          <w:lang w:val="en-US"/>
        </w:rPr>
        <w:t>(100)</w:t>
      </w:r>
      <w:r>
        <w:rPr>
          <w:sz w:val="22"/>
          <w:szCs w:val="22"/>
          <w:lang w:val="en-US"/>
        </w:rPr>
        <w:t xml:space="preserve">                   </w:t>
      </w:r>
      <w:r w:rsidR="000674C5">
        <w:rPr>
          <w:sz w:val="22"/>
          <w:szCs w:val="22"/>
          <w:lang w:val="en-US"/>
        </w:rPr>
        <w:t xml:space="preserve">          </w:t>
      </w:r>
      <w:r>
        <w:rPr>
          <w:sz w:val="22"/>
          <w:szCs w:val="22"/>
          <w:lang w:val="en-US"/>
        </w:rPr>
        <w:t xml:space="preserve"> </w:t>
      </w:r>
      <w:r w:rsidR="000674C5">
        <w:rPr>
          <w:sz w:val="22"/>
          <w:szCs w:val="22"/>
          <w:lang w:val="en-US"/>
        </w:rPr>
        <w:t xml:space="preserve">  </w:t>
      </w:r>
      <w:r>
        <w:rPr>
          <w:sz w:val="22"/>
          <w:szCs w:val="22"/>
          <w:u w:val="single"/>
          <w:lang w:val="en-US"/>
        </w:rPr>
        <w:t>(</w:t>
      </w:r>
      <w:r>
        <w:rPr>
          <w:rFonts w:ascii="Symbol" w:hAnsi="Symbol" w:cs="Symbol"/>
          <w:sz w:val="22"/>
          <w:szCs w:val="22"/>
          <w:u w:val="single"/>
          <w:lang w:val="en-US"/>
        </w:rPr>
        <w:t></w:t>
      </w:r>
      <w:r>
        <w:rPr>
          <w:sz w:val="22"/>
          <w:szCs w:val="22"/>
          <w:u w:val="single"/>
          <w:lang w:val="en-US"/>
        </w:rPr>
        <w:t>00)</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p>
    <w:p w:rsidR="00997626" w:rsidRDefault="00997626">
      <w:pPr>
        <w:rPr>
          <w:sz w:val="22"/>
          <w:szCs w:val="22"/>
          <w:lang w:val="en-US"/>
        </w:rPr>
      </w:pPr>
      <w:r>
        <w:rPr>
          <w:rFonts w:ascii="Symbol" w:hAnsi="Symbol" w:cs="Symbol"/>
          <w:sz w:val="22"/>
          <w:szCs w:val="22"/>
          <w:lang w:val="en-US"/>
        </w:rPr>
        <w:t></w:t>
      </w:r>
      <w:r>
        <w:rPr>
          <w:b/>
          <w:bCs/>
          <w:sz w:val="22"/>
          <w:szCs w:val="22"/>
          <w:lang w:val="en-US"/>
        </w:rPr>
        <w:t>SQRT</w:t>
      </w:r>
      <w:r w:rsidR="000674C5">
        <w:rPr>
          <w:rFonts w:ascii="Symbol" w:hAnsi="Symbol" w:cs="Symbol"/>
          <w:sz w:val="22"/>
          <w:szCs w:val="22"/>
          <w:lang w:val="en-US"/>
        </w:rPr>
        <w:t></w:t>
      </w:r>
      <w:r w:rsidR="000674C5">
        <w:rPr>
          <w:rFonts w:ascii="Symbol" w:hAnsi="Symbol" w:cs="Symbol"/>
          <w:sz w:val="22"/>
          <w:szCs w:val="22"/>
          <w:lang w:val="en-US"/>
        </w:rPr>
        <w:t></w:t>
      </w:r>
      <w:r w:rsidR="000674C5">
        <w:rPr>
          <w:rFonts w:ascii="Symbol" w:hAnsi="Symbol" w:cs="Symbol"/>
          <w:sz w:val="22"/>
          <w:szCs w:val="22"/>
          <w:lang w:val="en-US"/>
        </w:rPr>
        <w:t></w:t>
      </w:r>
      <w:r w:rsidR="000674C5">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sz w:val="22"/>
          <w:szCs w:val="22"/>
          <w:lang w:val="en-US"/>
        </w:rPr>
        <w:t xml:space="preserve">-  </w:t>
      </w:r>
      <w:r w:rsidR="000674C5">
        <w:rPr>
          <w:sz w:val="22"/>
          <w:szCs w:val="22"/>
          <w:lang w:val="en-US"/>
        </w:rPr>
        <w:t xml:space="preserve">  </w:t>
      </w:r>
      <w:r>
        <w:rPr>
          <w:sz w:val="22"/>
          <w:szCs w:val="22"/>
          <w:lang w:val="en-US"/>
        </w:rPr>
        <w:t xml:space="preserve"> 8          x         2437.27 -   </w:t>
      </w:r>
      <w:r w:rsidR="000674C5">
        <w:rPr>
          <w:sz w:val="22"/>
          <w:szCs w:val="22"/>
          <w:lang w:val="en-US"/>
        </w:rPr>
        <w:t xml:space="preserve">    </w:t>
      </w:r>
      <w:r>
        <w:rPr>
          <w:sz w:val="22"/>
          <w:szCs w:val="22"/>
          <w:lang w:val="en-US"/>
        </w:rPr>
        <w:t xml:space="preserve">8    </w:t>
      </w:r>
      <w:r w:rsidR="000674C5">
        <w:rPr>
          <w:sz w:val="22"/>
          <w:szCs w:val="22"/>
          <w:lang w:val="en-US"/>
        </w:rPr>
        <w:t xml:space="preserve">   </w:t>
      </w:r>
      <w:r>
        <w:rPr>
          <w:sz w:val="22"/>
          <w:szCs w:val="22"/>
          <w:lang w:val="en-US"/>
        </w:rPr>
        <w:t xml:space="preserve"> )</w:t>
      </w:r>
    </w:p>
    <w:p w:rsidR="00997626" w:rsidRDefault="00997626">
      <w:pPr>
        <w:rPr>
          <w:sz w:val="22"/>
          <w:szCs w:val="22"/>
          <w:lang w:val="en-US"/>
        </w:rPr>
      </w:pPr>
    </w:p>
    <w:p w:rsidR="00997626" w:rsidRDefault="00997626">
      <w:pPr>
        <w:rPr>
          <w:sz w:val="22"/>
          <w:szCs w:val="22"/>
          <w:lang w:val="en-US"/>
        </w:rPr>
      </w:pPr>
      <w:r>
        <w:rPr>
          <w:sz w:val="22"/>
          <w:szCs w:val="22"/>
          <w:lang w:val="en-US"/>
        </w:rPr>
        <w:t>r =           0.947</w:t>
      </w:r>
    </w:p>
    <w:p w:rsidR="00997626" w:rsidRDefault="00997626">
      <w:pPr>
        <w:rPr>
          <w:sz w:val="22"/>
          <w:szCs w:val="22"/>
          <w:lang w:val="en-US"/>
        </w:rPr>
      </w:pPr>
    </w:p>
    <w:p w:rsidR="00997626" w:rsidRDefault="00997626">
      <w:pPr>
        <w:jc w:val="both"/>
        <w:rPr>
          <w:sz w:val="22"/>
          <w:szCs w:val="22"/>
          <w:lang w:val="en-US"/>
        </w:rPr>
      </w:pPr>
      <w:r>
        <w:rPr>
          <w:sz w:val="22"/>
          <w:szCs w:val="22"/>
          <w:lang w:val="en-US"/>
        </w:rPr>
        <w:t>The value of r obtained was 0.947 which lies in one of the critical regions.</w:t>
      </w:r>
    </w:p>
    <w:p w:rsidR="00997626" w:rsidRDefault="00997626">
      <w:pPr>
        <w:jc w:val="both"/>
        <w:rPr>
          <w:sz w:val="22"/>
          <w:szCs w:val="22"/>
          <w:lang w:val="en-US"/>
        </w:rPr>
      </w:pPr>
    </w:p>
    <w:p w:rsidR="00997626" w:rsidRDefault="00997626">
      <w:pPr>
        <w:spacing w:line="360" w:lineRule="auto"/>
        <w:jc w:val="both"/>
        <w:rPr>
          <w:sz w:val="22"/>
          <w:szCs w:val="22"/>
          <w:lang w:val="en-US"/>
        </w:rPr>
      </w:pPr>
      <w:r>
        <w:rPr>
          <w:sz w:val="22"/>
          <w:szCs w:val="22"/>
          <w:lang w:val="en-US"/>
        </w:rPr>
        <w:t>This means that the null hypothesis was rejected; there was significant correlation between the count and the weight of each category. This confirms that the same result is obtained whether the count or the weight is used.</w:t>
      </w:r>
    </w:p>
    <w:p w:rsidR="00997626" w:rsidRDefault="00997626">
      <w:pPr>
        <w:spacing w:line="360" w:lineRule="auto"/>
        <w:rPr>
          <w:b/>
          <w:bCs/>
          <w:sz w:val="22"/>
          <w:szCs w:val="22"/>
          <w:u w:val="single"/>
          <w:lang w:val="en-US"/>
        </w:rPr>
      </w:pPr>
      <w:r>
        <w:rPr>
          <w:b/>
          <w:bCs/>
          <w:sz w:val="22"/>
          <w:szCs w:val="22"/>
          <w:lang w:val="en-US"/>
        </w:rPr>
        <w:t>'SQRT' means take the square root.</w:t>
      </w:r>
      <w:r>
        <w:rPr>
          <w:b/>
          <w:bCs/>
          <w:sz w:val="22"/>
          <w:szCs w:val="22"/>
          <w:lang w:val="en-US"/>
        </w:rPr>
        <w:br w:type="page"/>
      </w:r>
      <w:r>
        <w:rPr>
          <w:b/>
          <w:bCs/>
          <w:sz w:val="22"/>
          <w:szCs w:val="22"/>
          <w:u w:val="single"/>
          <w:lang w:val="en-US"/>
        </w:rPr>
        <w:lastRenderedPageBreak/>
        <w:t>Appendix  3B</w:t>
      </w:r>
    </w:p>
    <w:p w:rsidR="00997626" w:rsidRDefault="00997626">
      <w:pPr>
        <w:rPr>
          <w:sz w:val="22"/>
          <w:szCs w:val="22"/>
          <w:lang w:val="en-US"/>
        </w:rPr>
      </w:pPr>
    </w:p>
    <w:p w:rsidR="00997626" w:rsidRDefault="00997626">
      <w:pPr>
        <w:rPr>
          <w:sz w:val="22"/>
          <w:szCs w:val="22"/>
          <w:lang w:val="en-US"/>
        </w:rPr>
      </w:pPr>
      <w:r>
        <w:rPr>
          <w:sz w:val="22"/>
          <w:szCs w:val="22"/>
          <w:lang w:val="en-US"/>
        </w:rPr>
        <w:t>The null hypothesis is that there is no correlation between the count and the weight of each category.</w:t>
      </w:r>
    </w:p>
    <w:p w:rsidR="00997626" w:rsidRDefault="00997626">
      <w:pPr>
        <w:rPr>
          <w:sz w:val="22"/>
          <w:szCs w:val="22"/>
          <w:lang w:val="en-US"/>
        </w:rPr>
      </w:pPr>
    </w:p>
    <w:p w:rsidR="00997626" w:rsidRDefault="00997626">
      <w:pPr>
        <w:rPr>
          <w:sz w:val="22"/>
          <w:szCs w:val="22"/>
          <w:lang w:val="en-US"/>
        </w:rPr>
      </w:pPr>
      <w:r>
        <w:rPr>
          <w:sz w:val="22"/>
          <w:szCs w:val="22"/>
          <w:lang w:val="en-US"/>
        </w:rPr>
        <w:t>The alternative hypothesis is that there is a correlation.</w:t>
      </w:r>
    </w:p>
    <w:p w:rsidR="00997626" w:rsidRDefault="00997626">
      <w:pPr>
        <w:rPr>
          <w:sz w:val="22"/>
          <w:szCs w:val="22"/>
          <w:lang w:val="en-US"/>
        </w:rPr>
      </w:pPr>
    </w:p>
    <w:p w:rsidR="00997626" w:rsidRDefault="00997626">
      <w:pPr>
        <w:rPr>
          <w:sz w:val="22"/>
          <w:szCs w:val="22"/>
          <w:lang w:val="en-US"/>
        </w:rPr>
      </w:pPr>
      <w:r>
        <w:rPr>
          <w:sz w:val="22"/>
          <w:szCs w:val="22"/>
          <w:lang w:val="en-US"/>
        </w:rPr>
        <w:t>A two tailed test was used and the significance level of the test was chosen to be 5%.</w:t>
      </w:r>
    </w:p>
    <w:p w:rsidR="00997626" w:rsidRDefault="00997626">
      <w:pPr>
        <w:rPr>
          <w:sz w:val="22"/>
          <w:szCs w:val="22"/>
          <w:lang w:val="en-US"/>
        </w:rPr>
      </w:pPr>
    </w:p>
    <w:p w:rsidR="00997626" w:rsidRDefault="00997626">
      <w:pPr>
        <w:rPr>
          <w:sz w:val="22"/>
          <w:szCs w:val="22"/>
          <w:lang w:val="en-US"/>
        </w:rPr>
      </w:pPr>
      <w:r>
        <w:rPr>
          <w:sz w:val="22"/>
          <w:szCs w:val="22"/>
          <w:lang w:val="en-US"/>
        </w:rPr>
        <w:t xml:space="preserve">There were 7 categories so </w:t>
      </w:r>
      <w:r w:rsidR="00777126">
        <w:rPr>
          <w:sz w:val="22"/>
          <w:szCs w:val="22"/>
          <w:lang w:val="en-US"/>
        </w:rPr>
        <w:t xml:space="preserve">   </w:t>
      </w:r>
      <w:r>
        <w:rPr>
          <w:sz w:val="22"/>
          <w:szCs w:val="22"/>
          <w:lang w:val="en-US"/>
        </w:rPr>
        <w:t>n = 7.</w:t>
      </w:r>
    </w:p>
    <w:p w:rsidR="00997626" w:rsidRDefault="00997626">
      <w:pPr>
        <w:rPr>
          <w:sz w:val="22"/>
          <w:szCs w:val="22"/>
          <w:lang w:val="en-US"/>
        </w:rPr>
      </w:pPr>
    </w:p>
    <w:p w:rsidR="00997626" w:rsidRDefault="00997626">
      <w:pPr>
        <w:rPr>
          <w:sz w:val="22"/>
          <w:szCs w:val="22"/>
          <w:lang w:val="en-US"/>
        </w:rPr>
      </w:pPr>
      <w:r>
        <w:rPr>
          <w:sz w:val="22"/>
          <w:szCs w:val="22"/>
          <w:lang w:val="en-US"/>
        </w:rPr>
        <w:t>The critical regions for such a test are r &lt; - 0.7545 and r &gt; 0.7545.</w:t>
      </w:r>
    </w:p>
    <w:p w:rsidR="00997626" w:rsidRDefault="00997626">
      <w:pPr>
        <w:rPr>
          <w:sz w:val="22"/>
          <w:szCs w:val="22"/>
          <w:lang w:val="en-US"/>
        </w:rPr>
      </w:pPr>
    </w:p>
    <w:p w:rsidR="00997626" w:rsidRDefault="00997626">
      <w:pPr>
        <w:rPr>
          <w:sz w:val="22"/>
          <w:szCs w:val="22"/>
          <w:lang w:val="en-US"/>
        </w:rPr>
      </w:pPr>
      <w:r>
        <w:rPr>
          <w:sz w:val="22"/>
          <w:szCs w:val="22"/>
          <w:lang w:val="en-US"/>
        </w:rPr>
        <w:object w:dxaOrig="8220" w:dyaOrig="1815">
          <v:shape id="_x0000_i1027" type="#_x0000_t75" style="width:411pt;height:90.75pt" o:ole="">
            <v:imagedata r:id="rId11" o:title=""/>
          </v:shape>
          <o:OLEObject Type="Embed" ProgID="Microsoft" ShapeID="_x0000_i1027" DrawAspect="Content" ObjectID="_1305387160" r:id="rId12"/>
        </w:object>
      </w:r>
    </w:p>
    <w:p w:rsidR="00997626" w:rsidRDefault="00997626">
      <w:pPr>
        <w:rPr>
          <w:sz w:val="22"/>
          <w:szCs w:val="22"/>
          <w:lang w:val="en-US"/>
        </w:rPr>
      </w:pPr>
    </w:p>
    <w:p w:rsidR="00997626" w:rsidRDefault="00997626">
      <w:pPr>
        <w:rPr>
          <w:sz w:val="22"/>
          <w:szCs w:val="22"/>
          <w:lang w:val="en-US"/>
        </w:rPr>
      </w:pPr>
      <w:r>
        <w:rPr>
          <w:sz w:val="22"/>
          <w:szCs w:val="22"/>
          <w:lang w:val="en-US"/>
        </w:rPr>
        <w:object w:dxaOrig="2550" w:dyaOrig="1560">
          <v:shape id="_x0000_i1028" type="#_x0000_t75" style="width:127.5pt;height:78pt" o:ole="">
            <v:imagedata r:id="rId13" o:title=""/>
          </v:shape>
          <o:OLEObject Type="Embed" ProgID="Microsoft" ShapeID="_x0000_i1028" DrawAspect="Content" ObjectID="_1305387161" r:id="rId14"/>
        </w:object>
      </w:r>
    </w:p>
    <w:p w:rsidR="00997626" w:rsidRDefault="00997626">
      <w:pPr>
        <w:rPr>
          <w:sz w:val="22"/>
          <w:szCs w:val="22"/>
          <w:lang w:val="en-US"/>
        </w:rPr>
      </w:pPr>
    </w:p>
    <w:p w:rsidR="006528BE" w:rsidRDefault="006528BE" w:rsidP="006528BE">
      <w:pPr>
        <w:rPr>
          <w:sz w:val="22"/>
          <w:szCs w:val="22"/>
          <w:u w:val="single"/>
          <w:lang w:val="en-US"/>
        </w:rPr>
      </w:pP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u w:val="single"/>
          <w:lang w:val="en-US"/>
        </w:rPr>
        <w:t></w:t>
      </w:r>
      <w:r>
        <w:rPr>
          <w:rFonts w:ascii="Symbol" w:hAnsi="Symbol" w:cs="Symbol"/>
          <w:sz w:val="22"/>
          <w:szCs w:val="22"/>
          <w:u w:val="single"/>
          <w:lang w:val="en-US"/>
        </w:rPr>
        <w:t></w:t>
      </w:r>
      <w:r>
        <w:rPr>
          <w:sz w:val="22"/>
          <w:szCs w:val="22"/>
          <w:u w:val="single"/>
          <w:lang w:val="en-US"/>
        </w:rPr>
        <w:t xml:space="preserve">W. </w:t>
      </w:r>
      <w:r>
        <w:rPr>
          <w:rFonts w:ascii="Symbol" w:hAnsi="Symbol" w:cs="Symbol"/>
          <w:sz w:val="22"/>
          <w:szCs w:val="22"/>
          <w:u w:val="single"/>
          <w:lang w:val="en-US"/>
        </w:rPr>
        <w:t></w:t>
      </w:r>
      <w:r>
        <w:rPr>
          <w:rFonts w:ascii="Symbol" w:hAnsi="Symbol" w:cs="Symbol"/>
          <w:sz w:val="22"/>
          <w:szCs w:val="22"/>
          <w:u w:val="single"/>
          <w:lang w:val="en-US"/>
        </w:rPr>
        <w:t></w:t>
      </w:r>
      <w:r>
        <w:rPr>
          <w:sz w:val="22"/>
          <w:szCs w:val="22"/>
          <w:u w:val="single"/>
          <w:lang w:val="en-US"/>
        </w:rPr>
        <w:t>C)</w:t>
      </w:r>
    </w:p>
    <w:p w:rsidR="006528BE" w:rsidRDefault="006528BE" w:rsidP="006528BE">
      <w:pPr>
        <w:rPr>
          <w:sz w:val="22"/>
          <w:szCs w:val="22"/>
          <w:lang w:val="en-US"/>
        </w:rPr>
      </w:pPr>
      <w:r>
        <w:rPr>
          <w:sz w:val="22"/>
          <w:szCs w:val="22"/>
          <w:lang w:val="en-US"/>
        </w:rPr>
        <w:t xml:space="preserve">   </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sz w:val="22"/>
          <w:szCs w:val="22"/>
          <w:lang w:val="en-US"/>
        </w:rPr>
        <w:t>W.C      -            n</w:t>
      </w:r>
    </w:p>
    <w:p w:rsidR="006528BE" w:rsidRDefault="006528BE" w:rsidP="006528BE">
      <w:pPr>
        <w:rPr>
          <w:sz w:val="22"/>
          <w:szCs w:val="22"/>
          <w:lang w:val="en-US"/>
        </w:rPr>
      </w:pPr>
      <w:r>
        <w:rPr>
          <w:sz w:val="22"/>
          <w:szCs w:val="22"/>
          <w:lang w:val="en-US"/>
        </w:rPr>
        <w:t xml:space="preserve">       r =    ________________________________</w:t>
      </w:r>
    </w:p>
    <w:p w:rsidR="006528BE" w:rsidRDefault="006528BE" w:rsidP="006528BE">
      <w:pPr>
        <w:rPr>
          <w:sz w:val="22"/>
          <w:szCs w:val="22"/>
          <w:lang w:val="en-US"/>
        </w:rPr>
      </w:pPr>
      <w:r>
        <w:rPr>
          <w:sz w:val="22"/>
          <w:szCs w:val="22"/>
          <w:lang w:val="en-US"/>
        </w:rPr>
        <w:t xml:space="preserve">                                2                                  2</w:t>
      </w:r>
    </w:p>
    <w:p w:rsidR="006528BE" w:rsidRDefault="006528BE" w:rsidP="006528BE">
      <w:pPr>
        <w:rPr>
          <w:rFonts w:ascii="Symbol" w:hAnsi="Symbol" w:cs="Symbol"/>
          <w:sz w:val="22"/>
          <w:szCs w:val="22"/>
          <w:lang w:val="en-US"/>
        </w:rPr>
      </w:pPr>
      <w:r>
        <w:rPr>
          <w:sz w:val="22"/>
          <w:szCs w:val="22"/>
          <w:lang w:val="en-US"/>
        </w:rPr>
        <w:t xml:space="preserve">                        </w:t>
      </w:r>
      <w:r>
        <w:rPr>
          <w:sz w:val="22"/>
          <w:szCs w:val="22"/>
          <w:u w:val="single"/>
          <w:lang w:val="en-US"/>
        </w:rPr>
        <w:t xml:space="preserve">( </w:t>
      </w:r>
      <w:r>
        <w:rPr>
          <w:rFonts w:ascii="Symbol" w:hAnsi="Symbol" w:cs="Symbol"/>
          <w:sz w:val="22"/>
          <w:szCs w:val="22"/>
          <w:u w:val="single"/>
          <w:lang w:val="en-US"/>
        </w:rPr>
        <w:t></w:t>
      </w:r>
      <w:r>
        <w:rPr>
          <w:rFonts w:ascii="Symbol" w:hAnsi="Symbol" w:cs="Symbol"/>
          <w:sz w:val="22"/>
          <w:szCs w:val="22"/>
          <w:u w:val="single"/>
          <w:lang w:val="en-US"/>
        </w:rPr>
        <w:t></w:t>
      </w:r>
      <w:r>
        <w:rPr>
          <w:sz w:val="22"/>
          <w:szCs w:val="22"/>
          <w:u w:val="single"/>
          <w:lang w:val="en-US"/>
        </w:rPr>
        <w:t>W)</w:t>
      </w:r>
      <w:r>
        <w:rPr>
          <w:sz w:val="22"/>
          <w:szCs w:val="22"/>
          <w:lang w:val="en-US"/>
        </w:rPr>
        <w:t xml:space="preserve">                               </w:t>
      </w:r>
      <w:r>
        <w:rPr>
          <w:rFonts w:ascii="Symbol" w:hAnsi="Symbol" w:cs="Symbol"/>
          <w:sz w:val="22"/>
          <w:szCs w:val="22"/>
          <w:u w:val="single"/>
          <w:lang w:val="en-US"/>
        </w:rPr>
        <w:t></w:t>
      </w:r>
      <w:r>
        <w:rPr>
          <w:rFonts w:ascii="Symbol" w:hAnsi="Symbol" w:cs="Symbol"/>
          <w:sz w:val="22"/>
          <w:szCs w:val="22"/>
          <w:u w:val="single"/>
          <w:lang w:val="en-US"/>
        </w:rPr>
        <w:t></w:t>
      </w:r>
      <w:r>
        <w:rPr>
          <w:sz w:val="22"/>
          <w:szCs w:val="22"/>
          <w:u w:val="single"/>
          <w:lang w:val="en-US"/>
        </w:rPr>
        <w:t>C)</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p>
    <w:p w:rsidR="006528BE" w:rsidRDefault="006528BE" w:rsidP="006528BE">
      <w:pPr>
        <w:rPr>
          <w:sz w:val="22"/>
          <w:szCs w:val="22"/>
          <w:lang w:val="en-US"/>
        </w:rPr>
      </w:pPr>
      <w:r>
        <w:rPr>
          <w:b/>
          <w:bCs/>
          <w:sz w:val="22"/>
          <w:szCs w:val="22"/>
          <w:lang w:val="en-US"/>
        </w:rPr>
        <w:t>SQRT</w:t>
      </w:r>
      <w:r>
        <w:rPr>
          <w:sz w:val="22"/>
          <w:szCs w:val="22"/>
          <w:lang w:val="en-US"/>
        </w:rPr>
        <w:t xml:space="preserve"> (</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sz w:val="22"/>
          <w:szCs w:val="22"/>
          <w:lang w:val="en-US"/>
        </w:rPr>
        <w:t xml:space="preserve">W.W   -      n        x          </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sz w:val="22"/>
          <w:szCs w:val="22"/>
          <w:lang w:val="en-US"/>
        </w:rPr>
        <w:t>C.C   -     n        )</w:t>
      </w:r>
    </w:p>
    <w:p w:rsidR="006528BE" w:rsidRDefault="006528BE" w:rsidP="006528BE">
      <w:pPr>
        <w:rPr>
          <w:sz w:val="22"/>
          <w:szCs w:val="22"/>
          <w:lang w:val="en-US"/>
        </w:rPr>
      </w:pPr>
    </w:p>
    <w:p w:rsidR="006528BE" w:rsidRDefault="006528BE" w:rsidP="006528BE">
      <w:pPr>
        <w:rPr>
          <w:sz w:val="22"/>
          <w:szCs w:val="22"/>
          <w:lang w:val="en-US"/>
        </w:rPr>
      </w:pPr>
    </w:p>
    <w:p w:rsidR="00997626" w:rsidRDefault="00997626">
      <w:pPr>
        <w:rPr>
          <w:sz w:val="22"/>
          <w:szCs w:val="22"/>
          <w:u w:val="single"/>
          <w:lang w:val="en-US"/>
        </w:rPr>
      </w:pP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sidR="006528BE">
        <w:rPr>
          <w:rFonts w:ascii="Symbol" w:hAnsi="Symbol" w:cs="Symbol"/>
          <w:sz w:val="22"/>
          <w:szCs w:val="22"/>
          <w:lang w:val="en-US"/>
        </w:rPr>
        <w:t></w:t>
      </w:r>
      <w:r w:rsidR="006528BE">
        <w:rPr>
          <w:rFonts w:ascii="Symbol" w:hAnsi="Symbol" w:cs="Symbol"/>
          <w:sz w:val="22"/>
          <w:szCs w:val="22"/>
          <w:lang w:val="en-US"/>
        </w:rPr>
        <w:t></w:t>
      </w:r>
      <w:r w:rsidR="006528BE">
        <w:rPr>
          <w:rFonts w:ascii="Symbol" w:hAnsi="Symbol" w:cs="Symbol"/>
          <w:sz w:val="22"/>
          <w:szCs w:val="22"/>
          <w:lang w:val="en-US"/>
        </w:rPr>
        <w:t></w:t>
      </w:r>
      <w:r>
        <w:rPr>
          <w:sz w:val="22"/>
          <w:szCs w:val="22"/>
          <w:u w:val="single"/>
          <w:lang w:val="en-US"/>
        </w:rPr>
        <w:t>00.100)</w:t>
      </w:r>
    </w:p>
    <w:p w:rsidR="00997626" w:rsidRDefault="00997626">
      <w:pPr>
        <w:rPr>
          <w:sz w:val="22"/>
          <w:szCs w:val="22"/>
          <w:lang w:val="en-US"/>
        </w:rPr>
      </w:pPr>
      <w:r>
        <w:rPr>
          <w:sz w:val="22"/>
          <w:szCs w:val="22"/>
          <w:lang w:val="en-US"/>
        </w:rPr>
        <w:t xml:space="preserve">   </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sz w:val="22"/>
          <w:szCs w:val="22"/>
          <w:lang w:val="en-US"/>
        </w:rPr>
        <w:t xml:space="preserve">   -        </w:t>
      </w:r>
      <w:r w:rsidR="00777126">
        <w:rPr>
          <w:sz w:val="22"/>
          <w:szCs w:val="22"/>
          <w:lang w:val="en-US"/>
        </w:rPr>
        <w:t xml:space="preserve">  </w:t>
      </w:r>
      <w:r>
        <w:rPr>
          <w:sz w:val="22"/>
          <w:szCs w:val="22"/>
          <w:lang w:val="en-US"/>
        </w:rPr>
        <w:t>7</w:t>
      </w:r>
    </w:p>
    <w:p w:rsidR="00997626" w:rsidRDefault="00997626">
      <w:pPr>
        <w:rPr>
          <w:sz w:val="22"/>
          <w:szCs w:val="22"/>
          <w:lang w:val="en-US"/>
        </w:rPr>
      </w:pPr>
      <w:r>
        <w:rPr>
          <w:sz w:val="22"/>
          <w:szCs w:val="22"/>
          <w:lang w:val="en-US"/>
        </w:rPr>
        <w:t xml:space="preserve">            _______________________________________</w:t>
      </w:r>
    </w:p>
    <w:p w:rsidR="00997626" w:rsidRDefault="00997626">
      <w:pPr>
        <w:rPr>
          <w:sz w:val="22"/>
          <w:szCs w:val="22"/>
          <w:lang w:val="en-US"/>
        </w:rPr>
      </w:pPr>
      <w:r>
        <w:rPr>
          <w:sz w:val="22"/>
          <w:szCs w:val="22"/>
          <w:lang w:val="en-US"/>
        </w:rPr>
        <w:t xml:space="preserve"> r =            </w:t>
      </w:r>
    </w:p>
    <w:p w:rsidR="00997626" w:rsidRDefault="00997626">
      <w:pPr>
        <w:rPr>
          <w:sz w:val="22"/>
          <w:szCs w:val="22"/>
          <w:lang w:val="en-US"/>
        </w:rPr>
      </w:pPr>
      <w:r>
        <w:rPr>
          <w:sz w:val="22"/>
          <w:szCs w:val="22"/>
          <w:lang w:val="en-US"/>
        </w:rPr>
        <w:t xml:space="preserve">                            </w:t>
      </w:r>
      <w:r w:rsidR="00681AF6">
        <w:rPr>
          <w:sz w:val="22"/>
          <w:szCs w:val="22"/>
          <w:lang w:val="en-US"/>
        </w:rPr>
        <w:t xml:space="preserve">   </w:t>
      </w:r>
      <w:r>
        <w:rPr>
          <w:sz w:val="22"/>
          <w:szCs w:val="22"/>
          <w:lang w:val="en-US"/>
        </w:rPr>
        <w:t xml:space="preserve"> </w:t>
      </w:r>
      <w:r w:rsidR="006528BE">
        <w:rPr>
          <w:sz w:val="22"/>
          <w:szCs w:val="22"/>
          <w:lang w:val="en-US"/>
        </w:rPr>
        <w:t>2</w:t>
      </w:r>
      <w:r>
        <w:rPr>
          <w:sz w:val="22"/>
          <w:szCs w:val="22"/>
          <w:lang w:val="en-US"/>
        </w:rPr>
        <w:t xml:space="preserve">                       </w:t>
      </w:r>
      <w:r w:rsidR="006528BE">
        <w:rPr>
          <w:sz w:val="22"/>
          <w:szCs w:val="22"/>
          <w:lang w:val="en-US"/>
        </w:rPr>
        <w:t xml:space="preserve">        </w:t>
      </w:r>
      <w:r w:rsidR="00681AF6">
        <w:rPr>
          <w:sz w:val="22"/>
          <w:szCs w:val="22"/>
          <w:lang w:val="en-US"/>
        </w:rPr>
        <w:t xml:space="preserve">   </w:t>
      </w:r>
      <w:r w:rsidR="006528BE">
        <w:rPr>
          <w:sz w:val="22"/>
          <w:szCs w:val="22"/>
          <w:lang w:val="en-US"/>
        </w:rPr>
        <w:t xml:space="preserve"> </w:t>
      </w:r>
      <w:r w:rsidR="00681AF6">
        <w:rPr>
          <w:sz w:val="22"/>
          <w:szCs w:val="22"/>
          <w:lang w:val="en-US"/>
        </w:rPr>
        <w:t xml:space="preserve">   </w:t>
      </w:r>
      <w:r w:rsidR="00777126">
        <w:rPr>
          <w:sz w:val="22"/>
          <w:szCs w:val="22"/>
          <w:lang w:val="en-US"/>
        </w:rPr>
        <w:t xml:space="preserve"> </w:t>
      </w:r>
      <w:r w:rsidR="006528BE">
        <w:rPr>
          <w:sz w:val="22"/>
          <w:szCs w:val="22"/>
          <w:lang w:val="en-US"/>
        </w:rPr>
        <w:t xml:space="preserve">  </w:t>
      </w:r>
      <w:r>
        <w:rPr>
          <w:sz w:val="22"/>
          <w:szCs w:val="22"/>
          <w:lang w:val="en-US"/>
        </w:rPr>
        <w:t>2</w:t>
      </w:r>
    </w:p>
    <w:p w:rsidR="006528BE" w:rsidRDefault="00681AF6" w:rsidP="00681AF6">
      <w:pPr>
        <w:ind w:left="720"/>
        <w:rPr>
          <w:rFonts w:ascii="Symbol" w:hAnsi="Symbol" w:cs="Symbol"/>
          <w:sz w:val="22"/>
          <w:szCs w:val="22"/>
          <w:lang w:val="en-US"/>
        </w:rPr>
      </w:pPr>
      <w:r>
        <w:rPr>
          <w:sz w:val="22"/>
          <w:szCs w:val="22"/>
          <w:lang w:val="en-US"/>
        </w:rPr>
        <w:t xml:space="preserve">                (1</w:t>
      </w:r>
      <w:r w:rsidR="00997626">
        <w:rPr>
          <w:sz w:val="22"/>
          <w:szCs w:val="22"/>
          <w:u w:val="single"/>
          <w:lang w:val="en-US"/>
        </w:rPr>
        <w:t>00</w:t>
      </w:r>
      <w:r w:rsidR="00997626" w:rsidRPr="00681AF6">
        <w:rPr>
          <w:sz w:val="24"/>
          <w:szCs w:val="22"/>
          <w:u w:val="single"/>
          <w:lang w:val="en-US"/>
        </w:rPr>
        <w:t>)</w:t>
      </w:r>
      <w:r w:rsidR="00997626" w:rsidRPr="00681AF6">
        <w:rPr>
          <w:sz w:val="24"/>
          <w:szCs w:val="22"/>
          <w:lang w:val="en-US"/>
        </w:rPr>
        <w:t xml:space="preserve">          </w:t>
      </w:r>
      <w:r w:rsidRPr="00681AF6">
        <w:rPr>
          <w:sz w:val="24"/>
          <w:szCs w:val="22"/>
          <w:lang w:val="en-US"/>
        </w:rPr>
        <w:t xml:space="preserve">    </w:t>
      </w:r>
      <w:r w:rsidR="006528BE" w:rsidRPr="00681AF6">
        <w:rPr>
          <w:sz w:val="24"/>
          <w:szCs w:val="22"/>
          <w:lang w:val="en-US"/>
        </w:rPr>
        <w:t xml:space="preserve">       </w:t>
      </w:r>
      <w:r>
        <w:rPr>
          <w:sz w:val="24"/>
          <w:szCs w:val="22"/>
          <w:lang w:val="en-US"/>
        </w:rPr>
        <w:t xml:space="preserve">             </w:t>
      </w:r>
      <w:r w:rsidR="00777126">
        <w:rPr>
          <w:sz w:val="24"/>
          <w:szCs w:val="22"/>
          <w:lang w:val="en-US"/>
        </w:rPr>
        <w:t xml:space="preserve"> </w:t>
      </w:r>
      <w:r>
        <w:rPr>
          <w:sz w:val="24"/>
          <w:szCs w:val="22"/>
          <w:lang w:val="en-US"/>
        </w:rPr>
        <w:t xml:space="preserve"> </w:t>
      </w:r>
      <w:r w:rsidR="00997626">
        <w:rPr>
          <w:sz w:val="22"/>
          <w:szCs w:val="22"/>
          <w:u w:val="single"/>
          <w:lang w:val="en-US"/>
        </w:rPr>
        <w:t>(</w:t>
      </w:r>
      <w:r w:rsidR="00997626">
        <w:rPr>
          <w:rFonts w:ascii="Symbol" w:hAnsi="Symbol" w:cs="Symbol"/>
          <w:sz w:val="22"/>
          <w:szCs w:val="22"/>
          <w:u w:val="single"/>
          <w:lang w:val="en-US"/>
        </w:rPr>
        <w:t></w:t>
      </w:r>
      <w:r w:rsidR="00997626">
        <w:rPr>
          <w:sz w:val="22"/>
          <w:szCs w:val="22"/>
          <w:u w:val="single"/>
          <w:lang w:val="en-US"/>
        </w:rPr>
        <w:t>00)</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r w:rsidR="00997626">
        <w:rPr>
          <w:rFonts w:ascii="Symbol" w:hAnsi="Symbol" w:cs="Symbol"/>
          <w:sz w:val="22"/>
          <w:szCs w:val="22"/>
          <w:lang w:val="en-US"/>
        </w:rPr>
        <w:t></w:t>
      </w:r>
    </w:p>
    <w:p w:rsidR="00997626" w:rsidRDefault="00997626">
      <w:pPr>
        <w:rPr>
          <w:sz w:val="22"/>
          <w:szCs w:val="22"/>
          <w:lang w:val="en-US"/>
        </w:rPr>
      </w:pPr>
      <w:r>
        <w:rPr>
          <w:b/>
          <w:bCs/>
          <w:sz w:val="22"/>
          <w:szCs w:val="22"/>
          <w:lang w:val="en-US"/>
        </w:rPr>
        <w:t>SQRT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rFonts w:ascii="Symbol" w:hAnsi="Symbol" w:cs="Symbol"/>
          <w:sz w:val="22"/>
          <w:szCs w:val="22"/>
          <w:lang w:val="en-US"/>
        </w:rPr>
        <w:t></w:t>
      </w:r>
      <w:r>
        <w:rPr>
          <w:sz w:val="22"/>
          <w:szCs w:val="22"/>
          <w:lang w:val="en-US"/>
        </w:rPr>
        <w:t xml:space="preserve"> -</w:t>
      </w:r>
      <w:r w:rsidR="006528BE">
        <w:rPr>
          <w:sz w:val="22"/>
          <w:szCs w:val="22"/>
          <w:lang w:val="en-US"/>
        </w:rPr>
        <w:t xml:space="preserve">     7               x  </w:t>
      </w:r>
      <w:r w:rsidR="00681AF6">
        <w:rPr>
          <w:sz w:val="22"/>
          <w:szCs w:val="22"/>
          <w:lang w:val="en-US"/>
        </w:rPr>
        <w:t xml:space="preserve">      </w:t>
      </w:r>
      <w:r w:rsidR="006528BE">
        <w:rPr>
          <w:sz w:val="22"/>
          <w:szCs w:val="22"/>
          <w:lang w:val="en-US"/>
        </w:rPr>
        <w:t xml:space="preserve"> 4111.91</w:t>
      </w:r>
      <w:r>
        <w:rPr>
          <w:rFonts w:ascii="Symbol" w:hAnsi="Symbol" w:cs="Symbol"/>
          <w:sz w:val="22"/>
          <w:szCs w:val="22"/>
          <w:lang w:val="en-US"/>
        </w:rPr>
        <w:t></w:t>
      </w:r>
      <w:r>
        <w:rPr>
          <w:rFonts w:ascii="Symbol" w:hAnsi="Symbol" w:cs="Symbol"/>
          <w:sz w:val="22"/>
          <w:szCs w:val="22"/>
          <w:lang w:val="en-US"/>
        </w:rPr>
        <w:t></w:t>
      </w:r>
      <w:r w:rsidR="00777126">
        <w:rPr>
          <w:rFonts w:ascii="Symbol" w:hAnsi="Symbol" w:cs="Symbol"/>
          <w:sz w:val="22"/>
          <w:szCs w:val="22"/>
          <w:lang w:val="en-US"/>
        </w:rPr>
        <w:t></w:t>
      </w:r>
      <w:r>
        <w:rPr>
          <w:sz w:val="22"/>
          <w:szCs w:val="22"/>
          <w:lang w:val="en-US"/>
        </w:rPr>
        <w:t xml:space="preserve"> </w:t>
      </w:r>
      <w:r w:rsidR="00681AF6">
        <w:rPr>
          <w:sz w:val="22"/>
          <w:szCs w:val="22"/>
          <w:lang w:val="en-US"/>
        </w:rPr>
        <w:t xml:space="preserve"> </w:t>
      </w:r>
      <w:r>
        <w:rPr>
          <w:sz w:val="22"/>
          <w:szCs w:val="22"/>
          <w:lang w:val="en-US"/>
        </w:rPr>
        <w:t xml:space="preserve">- </w:t>
      </w:r>
      <w:r w:rsidR="006528BE">
        <w:rPr>
          <w:sz w:val="22"/>
          <w:szCs w:val="22"/>
          <w:lang w:val="en-US"/>
        </w:rPr>
        <w:t xml:space="preserve">  </w:t>
      </w:r>
      <w:r>
        <w:rPr>
          <w:sz w:val="22"/>
          <w:szCs w:val="22"/>
          <w:lang w:val="en-US"/>
        </w:rPr>
        <w:t xml:space="preserve"> 7  </w:t>
      </w:r>
    </w:p>
    <w:p w:rsidR="00997626" w:rsidRDefault="00997626">
      <w:pPr>
        <w:rPr>
          <w:rFonts w:ascii="Symbol" w:hAnsi="Symbol" w:cs="Symbol"/>
          <w:sz w:val="22"/>
          <w:szCs w:val="22"/>
          <w:lang w:val="en-US"/>
        </w:rPr>
      </w:pPr>
    </w:p>
    <w:p w:rsidR="006528BE" w:rsidRDefault="006528BE">
      <w:pPr>
        <w:rPr>
          <w:sz w:val="22"/>
          <w:szCs w:val="22"/>
          <w:lang w:val="en-US"/>
        </w:rPr>
      </w:pPr>
    </w:p>
    <w:p w:rsidR="00997626" w:rsidRDefault="006528BE">
      <w:pPr>
        <w:rPr>
          <w:sz w:val="22"/>
          <w:szCs w:val="22"/>
          <w:lang w:val="en-US"/>
        </w:rPr>
      </w:pPr>
      <w:r>
        <w:rPr>
          <w:sz w:val="22"/>
          <w:szCs w:val="22"/>
          <w:lang w:val="en-US"/>
        </w:rPr>
        <w:t xml:space="preserve">r =   </w:t>
      </w:r>
      <w:r w:rsidR="00997626">
        <w:rPr>
          <w:sz w:val="22"/>
          <w:szCs w:val="22"/>
          <w:lang w:val="en-US"/>
        </w:rPr>
        <w:t>0.879</w:t>
      </w:r>
    </w:p>
    <w:p w:rsidR="00997626" w:rsidRDefault="00997626">
      <w:pPr>
        <w:rPr>
          <w:sz w:val="22"/>
          <w:szCs w:val="22"/>
          <w:lang w:val="en-US"/>
        </w:rPr>
      </w:pPr>
    </w:p>
    <w:p w:rsidR="00997626" w:rsidRDefault="00997626">
      <w:pPr>
        <w:jc w:val="both"/>
        <w:rPr>
          <w:sz w:val="22"/>
          <w:szCs w:val="22"/>
          <w:lang w:val="en-US"/>
        </w:rPr>
      </w:pPr>
      <w:r>
        <w:rPr>
          <w:sz w:val="22"/>
          <w:szCs w:val="22"/>
          <w:lang w:val="en-US"/>
        </w:rPr>
        <w:t>The value of r obtained was 0.879</w:t>
      </w:r>
      <w:r w:rsidR="006528BE">
        <w:rPr>
          <w:sz w:val="22"/>
          <w:szCs w:val="22"/>
          <w:lang w:val="en-US"/>
        </w:rPr>
        <w:t xml:space="preserve"> </w:t>
      </w:r>
      <w:r>
        <w:rPr>
          <w:sz w:val="22"/>
          <w:szCs w:val="22"/>
          <w:lang w:val="en-US"/>
        </w:rPr>
        <w:t>which lies in one of the critical regions.</w:t>
      </w:r>
    </w:p>
    <w:p w:rsidR="00997626" w:rsidRDefault="00997626">
      <w:pPr>
        <w:jc w:val="both"/>
        <w:rPr>
          <w:sz w:val="22"/>
          <w:szCs w:val="22"/>
          <w:lang w:val="en-US"/>
        </w:rPr>
      </w:pPr>
    </w:p>
    <w:p w:rsidR="00997626" w:rsidRDefault="00997626">
      <w:pPr>
        <w:spacing w:line="360" w:lineRule="auto"/>
        <w:jc w:val="both"/>
        <w:rPr>
          <w:sz w:val="22"/>
          <w:szCs w:val="22"/>
          <w:lang w:val="en-US"/>
        </w:rPr>
      </w:pPr>
      <w:r>
        <w:rPr>
          <w:sz w:val="22"/>
          <w:szCs w:val="22"/>
          <w:lang w:val="en-US"/>
        </w:rPr>
        <w:t>This means that the null hypothesis was rejected; there was significant correlation between the count and the weight of each category. This confirms that the same result is obtained whether the count or the weight is used.</w:t>
      </w:r>
    </w:p>
    <w:p w:rsidR="00997626" w:rsidRDefault="00997626">
      <w:pPr>
        <w:spacing w:line="360" w:lineRule="auto"/>
        <w:jc w:val="both"/>
        <w:rPr>
          <w:sz w:val="22"/>
          <w:szCs w:val="22"/>
          <w:lang w:val="en-US"/>
        </w:rPr>
      </w:pPr>
    </w:p>
    <w:p w:rsidR="00681AF6" w:rsidRDefault="00681AF6">
      <w:pPr>
        <w:spacing w:line="420" w:lineRule="atLeast"/>
        <w:jc w:val="both"/>
        <w:rPr>
          <w:b/>
          <w:bCs/>
          <w:sz w:val="22"/>
          <w:szCs w:val="22"/>
          <w:u w:val="single"/>
        </w:rPr>
      </w:pPr>
    </w:p>
    <w:p w:rsidR="00681AF6" w:rsidRDefault="00681AF6">
      <w:pPr>
        <w:spacing w:line="420" w:lineRule="atLeast"/>
        <w:jc w:val="both"/>
        <w:rPr>
          <w:b/>
          <w:bCs/>
          <w:sz w:val="22"/>
          <w:szCs w:val="22"/>
          <w:u w:val="single"/>
        </w:rPr>
      </w:pPr>
    </w:p>
    <w:p w:rsidR="00997626" w:rsidRDefault="00997626">
      <w:pPr>
        <w:spacing w:line="420" w:lineRule="atLeast"/>
        <w:jc w:val="both"/>
        <w:rPr>
          <w:b/>
          <w:bCs/>
          <w:sz w:val="22"/>
          <w:szCs w:val="22"/>
          <w:u w:val="single"/>
        </w:rPr>
      </w:pPr>
      <w:r>
        <w:rPr>
          <w:b/>
          <w:bCs/>
          <w:sz w:val="22"/>
          <w:szCs w:val="22"/>
          <w:u w:val="single"/>
        </w:rPr>
        <w:lastRenderedPageBreak/>
        <w:t>Appendix  3C</w:t>
      </w:r>
    </w:p>
    <w:p w:rsidR="00997626" w:rsidRDefault="00997626">
      <w:pPr>
        <w:spacing w:line="420" w:lineRule="atLeast"/>
        <w:jc w:val="both"/>
        <w:rPr>
          <w:sz w:val="22"/>
          <w:szCs w:val="22"/>
        </w:rPr>
      </w:pPr>
      <w:r>
        <w:rPr>
          <w:sz w:val="22"/>
          <w:szCs w:val="22"/>
        </w:rPr>
        <w:t>The null hypothesis is “the distribution across the trenches is the same for Amphorae and non amphorae.”</w:t>
      </w:r>
    </w:p>
    <w:p w:rsidR="00997626" w:rsidRDefault="00997626">
      <w:pPr>
        <w:spacing w:line="420" w:lineRule="atLeast"/>
        <w:jc w:val="both"/>
        <w:rPr>
          <w:sz w:val="22"/>
          <w:szCs w:val="22"/>
        </w:rPr>
      </w:pPr>
      <w:r>
        <w:rPr>
          <w:sz w:val="22"/>
          <w:szCs w:val="22"/>
        </w:rPr>
        <w:t>The alternative hypothesis is “the distribution across the trenches is not the same for Amphorae and non amphorae.”</w:t>
      </w:r>
    </w:p>
    <w:p w:rsidR="00997626" w:rsidRDefault="00997626">
      <w:pPr>
        <w:spacing w:line="420" w:lineRule="atLeast"/>
        <w:jc w:val="both"/>
        <w:rPr>
          <w:sz w:val="22"/>
          <w:szCs w:val="22"/>
        </w:rPr>
      </w:pPr>
      <w:r>
        <w:rPr>
          <w:sz w:val="22"/>
          <w:szCs w:val="22"/>
        </w:rPr>
        <w:object w:dxaOrig="7905" w:dyaOrig="2070">
          <v:shape id="_x0000_i1029" type="#_x0000_t75" style="width:395.25pt;height:103.5pt" o:ole="">
            <v:imagedata r:id="rId15" o:title=""/>
          </v:shape>
          <o:OLEObject Type="Embed" ProgID="Microsoft" ShapeID="_x0000_i1029" DrawAspect="Content" ObjectID="_1305387162" r:id="rId16"/>
        </w:object>
      </w:r>
    </w:p>
    <w:p w:rsidR="00997626" w:rsidRDefault="00997626">
      <w:pPr>
        <w:spacing w:line="360" w:lineRule="auto"/>
        <w:jc w:val="both"/>
        <w:rPr>
          <w:sz w:val="22"/>
          <w:szCs w:val="22"/>
        </w:rPr>
      </w:pPr>
      <w:r>
        <w:rPr>
          <w:sz w:val="22"/>
          <w:szCs w:val="22"/>
        </w:rPr>
        <w:t xml:space="preserve">Chi squared = </w:t>
      </w:r>
      <w:r>
        <w:rPr>
          <w:rFonts w:ascii="Symbol" w:hAnsi="Symbol" w:cs="Symbol"/>
          <w:sz w:val="22"/>
          <w:szCs w:val="22"/>
        </w:rPr>
        <w:t></w:t>
      </w:r>
      <w:r>
        <w:rPr>
          <w:sz w:val="22"/>
          <w:szCs w:val="22"/>
        </w:rPr>
        <w:t xml:space="preserve"> </w:t>
      </w:r>
      <w:r>
        <w:rPr>
          <w:sz w:val="22"/>
          <w:szCs w:val="22"/>
          <w:u w:val="single"/>
        </w:rPr>
        <w:t>(O-E)</w:t>
      </w:r>
      <w:r>
        <w:rPr>
          <w:position w:val="5"/>
          <w:sz w:val="22"/>
          <w:szCs w:val="22"/>
          <w:u w:val="single"/>
          <w:vertAlign w:val="superscript"/>
        </w:rPr>
        <w:t>2</w:t>
      </w:r>
      <w:r>
        <w:rPr>
          <w:sz w:val="22"/>
          <w:szCs w:val="22"/>
        </w:rPr>
        <w:t xml:space="preserve">  = 17.9</w:t>
      </w:r>
    </w:p>
    <w:p w:rsidR="00997626" w:rsidRDefault="00997626">
      <w:pPr>
        <w:spacing w:line="360" w:lineRule="auto"/>
        <w:jc w:val="both"/>
        <w:rPr>
          <w:sz w:val="22"/>
          <w:szCs w:val="22"/>
        </w:rPr>
      </w:pPr>
      <w:r>
        <w:rPr>
          <w:sz w:val="22"/>
          <w:szCs w:val="22"/>
        </w:rPr>
        <w:t xml:space="preserve">                   E</w:t>
      </w:r>
    </w:p>
    <w:p w:rsidR="00997626" w:rsidRDefault="00997626">
      <w:pPr>
        <w:spacing w:line="360" w:lineRule="auto"/>
        <w:jc w:val="both"/>
        <w:rPr>
          <w:sz w:val="22"/>
          <w:szCs w:val="22"/>
        </w:rPr>
      </w:pPr>
      <w:r>
        <w:rPr>
          <w:sz w:val="22"/>
          <w:szCs w:val="22"/>
        </w:rPr>
        <w:t>Degrees of freedom = 4</w:t>
      </w:r>
    </w:p>
    <w:p w:rsidR="00997626" w:rsidRDefault="00997626">
      <w:pPr>
        <w:spacing w:line="360" w:lineRule="auto"/>
        <w:jc w:val="both"/>
        <w:rPr>
          <w:sz w:val="22"/>
          <w:szCs w:val="22"/>
        </w:rPr>
      </w:pPr>
      <w:r>
        <w:rPr>
          <w:sz w:val="22"/>
          <w:szCs w:val="22"/>
        </w:rPr>
        <w:t>The results are significant at 5 % level    17.9</w:t>
      </w:r>
      <w:r w:rsidR="00777126">
        <w:rPr>
          <w:sz w:val="22"/>
          <w:szCs w:val="22"/>
        </w:rPr>
        <w:t xml:space="preserve"> </w:t>
      </w:r>
      <w:r>
        <w:rPr>
          <w:sz w:val="22"/>
          <w:szCs w:val="22"/>
        </w:rPr>
        <w:t xml:space="preserve"> &gt;</w:t>
      </w:r>
      <w:r w:rsidR="00777126">
        <w:rPr>
          <w:sz w:val="22"/>
          <w:szCs w:val="22"/>
        </w:rPr>
        <w:t xml:space="preserve"> </w:t>
      </w:r>
      <w:r>
        <w:rPr>
          <w:sz w:val="22"/>
          <w:szCs w:val="22"/>
        </w:rPr>
        <w:t xml:space="preserve">9.488 </w:t>
      </w:r>
    </w:p>
    <w:p w:rsidR="00997626" w:rsidRDefault="00997626">
      <w:pPr>
        <w:spacing w:line="360" w:lineRule="auto"/>
        <w:jc w:val="both"/>
        <w:rPr>
          <w:sz w:val="22"/>
          <w:szCs w:val="22"/>
        </w:rPr>
      </w:pPr>
    </w:p>
    <w:p w:rsidR="00997626" w:rsidRDefault="00997626">
      <w:pPr>
        <w:spacing w:line="360" w:lineRule="auto"/>
        <w:jc w:val="both"/>
        <w:rPr>
          <w:sz w:val="22"/>
          <w:szCs w:val="22"/>
        </w:rPr>
      </w:pPr>
      <w:r>
        <w:rPr>
          <w:sz w:val="22"/>
          <w:szCs w:val="22"/>
        </w:rPr>
        <w:t xml:space="preserve">Using the above table the value of chi squared was calculated; it was </w:t>
      </w:r>
      <w:r>
        <w:rPr>
          <w:color w:val="000000"/>
          <w:sz w:val="22"/>
          <w:szCs w:val="22"/>
        </w:rPr>
        <w:t>17.9</w:t>
      </w:r>
      <w:r>
        <w:rPr>
          <w:sz w:val="22"/>
          <w:szCs w:val="22"/>
        </w:rPr>
        <w:t>. The critical region for the test (4 degrees of freedom) is chi squared 17.9 &gt;</w:t>
      </w:r>
      <w:r w:rsidR="00777126">
        <w:rPr>
          <w:sz w:val="22"/>
          <w:szCs w:val="22"/>
        </w:rPr>
        <w:t xml:space="preserve"> </w:t>
      </w:r>
      <w:r>
        <w:rPr>
          <w:sz w:val="22"/>
          <w:szCs w:val="22"/>
        </w:rPr>
        <w:t>9.488. Since 17.9 &gt; 9.488 we reject the null hypothesis. The distribution of the amphorae across the locations is clearly not even.</w:t>
      </w:r>
    </w:p>
    <w:p w:rsidR="00997626" w:rsidRDefault="00997626">
      <w:pPr>
        <w:spacing w:line="360" w:lineRule="auto"/>
        <w:jc w:val="both"/>
        <w:rPr>
          <w:b/>
          <w:bCs/>
          <w:sz w:val="22"/>
          <w:szCs w:val="22"/>
          <w:u w:val="single"/>
        </w:rPr>
      </w:pPr>
      <w:r>
        <w:rPr>
          <w:b/>
          <w:bCs/>
          <w:sz w:val="22"/>
          <w:szCs w:val="22"/>
          <w:u w:val="single"/>
        </w:rPr>
        <w:t>Appendix 3D</w:t>
      </w:r>
    </w:p>
    <w:p w:rsidR="00997626" w:rsidRDefault="00997626">
      <w:pPr>
        <w:spacing w:line="360" w:lineRule="auto"/>
        <w:jc w:val="both"/>
        <w:rPr>
          <w:sz w:val="22"/>
          <w:szCs w:val="22"/>
        </w:rPr>
      </w:pPr>
      <w:r>
        <w:rPr>
          <w:sz w:val="22"/>
          <w:szCs w:val="22"/>
        </w:rPr>
        <w:t>The null hypothesis is “the distribution across the trenches is the same for ARS and non ARS finewares.”</w:t>
      </w:r>
    </w:p>
    <w:p w:rsidR="00997626" w:rsidRDefault="00997626">
      <w:pPr>
        <w:spacing w:line="420" w:lineRule="atLeast"/>
        <w:jc w:val="both"/>
        <w:rPr>
          <w:sz w:val="22"/>
          <w:szCs w:val="22"/>
        </w:rPr>
      </w:pPr>
      <w:r>
        <w:rPr>
          <w:sz w:val="22"/>
          <w:szCs w:val="22"/>
        </w:rPr>
        <w:t>The alternative hypothesis is “the distribution across the trenches is not the same for ARS and non ARS finewares.”</w:t>
      </w:r>
    </w:p>
    <w:p w:rsidR="00997626" w:rsidRDefault="00997626">
      <w:pPr>
        <w:spacing w:line="420" w:lineRule="atLeast"/>
        <w:jc w:val="both"/>
        <w:rPr>
          <w:sz w:val="22"/>
          <w:szCs w:val="22"/>
        </w:rPr>
      </w:pPr>
      <w:r>
        <w:rPr>
          <w:sz w:val="22"/>
          <w:szCs w:val="22"/>
        </w:rPr>
        <w:object w:dxaOrig="7065" w:dyaOrig="2070">
          <v:shape id="_x0000_i1030" type="#_x0000_t75" style="width:353.25pt;height:103.5pt" o:ole="">
            <v:imagedata r:id="rId17" o:title=""/>
          </v:shape>
          <o:OLEObject Type="Embed" ProgID="Microsoft" ShapeID="_x0000_i1030" DrawAspect="Content" ObjectID="_1305387163" r:id="rId18"/>
        </w:object>
      </w:r>
    </w:p>
    <w:p w:rsidR="00997626" w:rsidRDefault="00997626">
      <w:pPr>
        <w:spacing w:line="240" w:lineRule="atLeast"/>
        <w:jc w:val="both"/>
        <w:rPr>
          <w:sz w:val="22"/>
          <w:szCs w:val="22"/>
        </w:rPr>
      </w:pPr>
      <w:r>
        <w:rPr>
          <w:sz w:val="22"/>
          <w:szCs w:val="22"/>
        </w:rPr>
        <w:t xml:space="preserve">Chi squared = </w:t>
      </w:r>
      <w:r>
        <w:rPr>
          <w:rFonts w:ascii="Symbol" w:hAnsi="Symbol" w:cs="Symbol"/>
          <w:sz w:val="22"/>
          <w:szCs w:val="22"/>
        </w:rPr>
        <w:t></w:t>
      </w:r>
      <w:r>
        <w:rPr>
          <w:sz w:val="22"/>
          <w:szCs w:val="22"/>
        </w:rPr>
        <w:t xml:space="preserve"> </w:t>
      </w:r>
      <w:r>
        <w:rPr>
          <w:sz w:val="22"/>
          <w:szCs w:val="22"/>
          <w:u w:val="single"/>
        </w:rPr>
        <w:t>(O-E)</w:t>
      </w:r>
      <w:r>
        <w:rPr>
          <w:position w:val="5"/>
          <w:sz w:val="22"/>
          <w:szCs w:val="22"/>
          <w:u w:val="single"/>
          <w:vertAlign w:val="superscript"/>
        </w:rPr>
        <w:t>2</w:t>
      </w:r>
      <w:r>
        <w:rPr>
          <w:sz w:val="22"/>
          <w:szCs w:val="22"/>
        </w:rPr>
        <w:t xml:space="preserve">  = 407.85</w:t>
      </w:r>
    </w:p>
    <w:p w:rsidR="00997626" w:rsidRDefault="00997626">
      <w:pPr>
        <w:spacing w:line="240" w:lineRule="atLeast"/>
        <w:jc w:val="both"/>
        <w:rPr>
          <w:sz w:val="22"/>
          <w:szCs w:val="22"/>
        </w:rPr>
      </w:pPr>
      <w:r>
        <w:rPr>
          <w:sz w:val="22"/>
          <w:szCs w:val="22"/>
        </w:rPr>
        <w:t xml:space="preserve">                   E</w:t>
      </w:r>
    </w:p>
    <w:p w:rsidR="00997626" w:rsidRDefault="00997626">
      <w:pPr>
        <w:spacing w:line="240" w:lineRule="atLeast"/>
        <w:jc w:val="both"/>
        <w:rPr>
          <w:sz w:val="22"/>
          <w:szCs w:val="22"/>
        </w:rPr>
      </w:pPr>
      <w:r>
        <w:rPr>
          <w:sz w:val="22"/>
          <w:szCs w:val="22"/>
        </w:rPr>
        <w:t>Degrees of freedom 4 x 1 = 4</w:t>
      </w:r>
    </w:p>
    <w:p w:rsidR="00997626" w:rsidRDefault="00997626">
      <w:pPr>
        <w:spacing w:line="240" w:lineRule="atLeast"/>
        <w:jc w:val="both"/>
        <w:rPr>
          <w:sz w:val="22"/>
          <w:szCs w:val="22"/>
        </w:rPr>
      </w:pPr>
    </w:p>
    <w:p w:rsidR="00997626" w:rsidRDefault="00997626">
      <w:pPr>
        <w:spacing w:line="240" w:lineRule="atLeast"/>
        <w:jc w:val="both"/>
        <w:rPr>
          <w:sz w:val="22"/>
          <w:szCs w:val="22"/>
        </w:rPr>
      </w:pPr>
      <w:r>
        <w:rPr>
          <w:sz w:val="22"/>
          <w:szCs w:val="22"/>
        </w:rPr>
        <w:t xml:space="preserve">The results are significant at the 5% level 407.85 &gt; 9.488                            </w:t>
      </w:r>
    </w:p>
    <w:p w:rsidR="00997626" w:rsidRDefault="00997626">
      <w:pPr>
        <w:spacing w:line="240" w:lineRule="atLeast"/>
        <w:jc w:val="both"/>
        <w:rPr>
          <w:sz w:val="22"/>
          <w:szCs w:val="22"/>
        </w:rPr>
      </w:pPr>
    </w:p>
    <w:p w:rsidR="00997626" w:rsidRDefault="00997626">
      <w:pPr>
        <w:spacing w:line="480" w:lineRule="auto"/>
        <w:jc w:val="both"/>
        <w:rPr>
          <w:sz w:val="22"/>
          <w:szCs w:val="22"/>
        </w:rPr>
      </w:pPr>
      <w:r>
        <w:rPr>
          <w:sz w:val="22"/>
          <w:szCs w:val="22"/>
        </w:rPr>
        <w:t>Therefore we reject the null hypothesis. The distribution of the ARS ware across the locations is clearly not even.</w:t>
      </w:r>
    </w:p>
    <w:p w:rsidR="00997626" w:rsidRDefault="00997626">
      <w:pPr>
        <w:spacing w:line="420" w:lineRule="atLeast"/>
        <w:jc w:val="both"/>
        <w:rPr>
          <w:b/>
          <w:bCs/>
          <w:sz w:val="22"/>
          <w:szCs w:val="22"/>
          <w:u w:val="single"/>
        </w:rPr>
      </w:pPr>
      <w:r>
        <w:rPr>
          <w:sz w:val="22"/>
          <w:szCs w:val="22"/>
          <w:lang w:val="en-US"/>
        </w:rPr>
        <w:br w:type="page"/>
      </w:r>
      <w:r>
        <w:rPr>
          <w:b/>
          <w:bCs/>
          <w:sz w:val="22"/>
          <w:szCs w:val="22"/>
          <w:u w:val="single"/>
        </w:rPr>
        <w:lastRenderedPageBreak/>
        <w:t>Appendix 3E</w:t>
      </w:r>
    </w:p>
    <w:p w:rsidR="00997626" w:rsidRDefault="00997626">
      <w:pPr>
        <w:spacing w:line="420" w:lineRule="atLeast"/>
        <w:jc w:val="both"/>
        <w:rPr>
          <w:sz w:val="22"/>
          <w:szCs w:val="22"/>
        </w:rPr>
      </w:pPr>
      <w:r>
        <w:rPr>
          <w:sz w:val="22"/>
          <w:szCs w:val="22"/>
        </w:rPr>
        <w:t>The null hypothesis is “the distribution across the trenches is the same for ESA and non ESA finewares.”</w:t>
      </w:r>
    </w:p>
    <w:p w:rsidR="00997626" w:rsidRDefault="00997626">
      <w:pPr>
        <w:spacing w:line="420" w:lineRule="atLeast"/>
        <w:jc w:val="both"/>
        <w:rPr>
          <w:sz w:val="22"/>
          <w:szCs w:val="22"/>
        </w:rPr>
      </w:pPr>
      <w:r>
        <w:rPr>
          <w:sz w:val="22"/>
          <w:szCs w:val="22"/>
        </w:rPr>
        <w:t>The alternative hypothesis is “the distribution across the trenches is not the same for ESA and non ESA finewares.”</w:t>
      </w:r>
    </w:p>
    <w:p w:rsidR="00997626" w:rsidRDefault="00997626">
      <w:pPr>
        <w:spacing w:line="420" w:lineRule="atLeast"/>
        <w:jc w:val="both"/>
        <w:rPr>
          <w:sz w:val="22"/>
          <w:szCs w:val="22"/>
        </w:rPr>
      </w:pPr>
    </w:p>
    <w:p w:rsidR="00997626" w:rsidRDefault="00997626">
      <w:pPr>
        <w:spacing w:line="420" w:lineRule="atLeast"/>
        <w:jc w:val="both"/>
        <w:rPr>
          <w:sz w:val="22"/>
          <w:szCs w:val="22"/>
        </w:rPr>
      </w:pPr>
      <w:r>
        <w:rPr>
          <w:sz w:val="22"/>
          <w:szCs w:val="22"/>
        </w:rPr>
        <w:object w:dxaOrig="7485" w:dyaOrig="2835">
          <v:shape id="_x0000_i1031" type="#_x0000_t75" style="width:374.25pt;height:141.75pt" o:ole="">
            <v:imagedata r:id="rId19" o:title=""/>
          </v:shape>
          <o:OLEObject Type="Embed" ProgID="Microsoft" ShapeID="_x0000_i1031" DrawAspect="Content" ObjectID="_1305387164" r:id="rId20"/>
        </w:object>
      </w:r>
    </w:p>
    <w:p w:rsidR="00997626" w:rsidRDefault="00997626">
      <w:pPr>
        <w:spacing w:line="420" w:lineRule="atLeast"/>
        <w:jc w:val="both"/>
        <w:rPr>
          <w:sz w:val="22"/>
          <w:szCs w:val="22"/>
        </w:rPr>
      </w:pPr>
    </w:p>
    <w:p w:rsidR="00997626" w:rsidRDefault="00997626">
      <w:pPr>
        <w:spacing w:line="420" w:lineRule="atLeast"/>
        <w:jc w:val="both"/>
        <w:rPr>
          <w:sz w:val="22"/>
          <w:szCs w:val="22"/>
        </w:rPr>
      </w:pPr>
      <w:r>
        <w:rPr>
          <w:sz w:val="22"/>
          <w:szCs w:val="22"/>
        </w:rPr>
        <w:object w:dxaOrig="7485" w:dyaOrig="2070">
          <v:shape id="_x0000_i1032" type="#_x0000_t75" style="width:374.25pt;height:103.5pt" o:ole="">
            <v:imagedata r:id="rId21" o:title=""/>
          </v:shape>
          <o:OLEObject Type="Embed" ProgID="Microsoft" ShapeID="_x0000_i1032" DrawAspect="Content" ObjectID="_1305387165" r:id="rId22"/>
        </w:object>
      </w:r>
    </w:p>
    <w:p w:rsidR="00997626" w:rsidRDefault="00997626">
      <w:pPr>
        <w:rPr>
          <w:sz w:val="22"/>
          <w:szCs w:val="22"/>
          <w:lang w:val="en-US"/>
        </w:rPr>
      </w:pPr>
    </w:p>
    <w:p w:rsidR="00997626" w:rsidRDefault="00997626">
      <w:pPr>
        <w:spacing w:line="240" w:lineRule="atLeast"/>
        <w:jc w:val="both"/>
        <w:rPr>
          <w:sz w:val="22"/>
          <w:szCs w:val="22"/>
        </w:rPr>
      </w:pPr>
      <w:r>
        <w:rPr>
          <w:sz w:val="22"/>
          <w:szCs w:val="22"/>
        </w:rPr>
        <w:t xml:space="preserve">Chi squared = </w:t>
      </w:r>
      <w:r>
        <w:rPr>
          <w:rFonts w:ascii="Symbol" w:hAnsi="Symbol" w:cs="Symbol"/>
          <w:sz w:val="22"/>
          <w:szCs w:val="22"/>
        </w:rPr>
        <w:t></w:t>
      </w:r>
      <w:r>
        <w:rPr>
          <w:sz w:val="22"/>
          <w:szCs w:val="22"/>
        </w:rPr>
        <w:t xml:space="preserve"> </w:t>
      </w:r>
      <w:r>
        <w:rPr>
          <w:sz w:val="22"/>
          <w:szCs w:val="22"/>
          <w:u w:val="single"/>
        </w:rPr>
        <w:t>(O-E)</w:t>
      </w:r>
      <w:r>
        <w:rPr>
          <w:position w:val="5"/>
          <w:sz w:val="22"/>
          <w:szCs w:val="22"/>
          <w:u w:val="single"/>
          <w:vertAlign w:val="superscript"/>
        </w:rPr>
        <w:t>2</w:t>
      </w:r>
      <w:r>
        <w:rPr>
          <w:sz w:val="22"/>
          <w:szCs w:val="22"/>
        </w:rPr>
        <w:t xml:space="preserve">  = 142.6</w:t>
      </w:r>
    </w:p>
    <w:p w:rsidR="00997626" w:rsidRDefault="00997626">
      <w:pPr>
        <w:spacing w:line="240" w:lineRule="atLeast"/>
        <w:jc w:val="both"/>
        <w:rPr>
          <w:sz w:val="22"/>
          <w:szCs w:val="22"/>
        </w:rPr>
      </w:pPr>
      <w:r>
        <w:rPr>
          <w:sz w:val="22"/>
          <w:szCs w:val="22"/>
        </w:rPr>
        <w:t xml:space="preserve">                    E</w:t>
      </w:r>
    </w:p>
    <w:p w:rsidR="00997626" w:rsidRDefault="00997626">
      <w:pPr>
        <w:spacing w:line="240" w:lineRule="atLeast"/>
        <w:jc w:val="both"/>
        <w:rPr>
          <w:sz w:val="22"/>
          <w:szCs w:val="22"/>
        </w:rPr>
      </w:pPr>
      <w:r>
        <w:rPr>
          <w:sz w:val="22"/>
          <w:szCs w:val="22"/>
        </w:rPr>
        <w:t>Degrees of freedom = 4</w:t>
      </w:r>
    </w:p>
    <w:p w:rsidR="00997626" w:rsidRDefault="00997626">
      <w:pPr>
        <w:spacing w:line="240" w:lineRule="atLeast"/>
        <w:jc w:val="both"/>
        <w:rPr>
          <w:sz w:val="22"/>
          <w:szCs w:val="22"/>
        </w:rPr>
      </w:pPr>
    </w:p>
    <w:p w:rsidR="00997626" w:rsidRDefault="00997626">
      <w:pPr>
        <w:spacing w:line="240" w:lineRule="atLeast"/>
        <w:jc w:val="both"/>
        <w:rPr>
          <w:sz w:val="22"/>
          <w:szCs w:val="22"/>
        </w:rPr>
      </w:pPr>
      <w:r>
        <w:rPr>
          <w:sz w:val="22"/>
          <w:szCs w:val="22"/>
        </w:rPr>
        <w:t>The results are significant at 5 % level 142.6 &gt; 9.448</w:t>
      </w:r>
    </w:p>
    <w:p w:rsidR="00997626" w:rsidRDefault="00997626">
      <w:pPr>
        <w:spacing w:line="240" w:lineRule="atLeast"/>
        <w:jc w:val="both"/>
        <w:rPr>
          <w:sz w:val="22"/>
          <w:szCs w:val="22"/>
        </w:rPr>
      </w:pPr>
    </w:p>
    <w:p w:rsidR="00997626" w:rsidRDefault="00997626">
      <w:pPr>
        <w:spacing w:line="240" w:lineRule="atLeast"/>
        <w:jc w:val="both"/>
        <w:rPr>
          <w:sz w:val="22"/>
          <w:szCs w:val="22"/>
        </w:rPr>
      </w:pPr>
      <w:r>
        <w:rPr>
          <w:sz w:val="22"/>
          <w:szCs w:val="22"/>
        </w:rPr>
        <w:t>Therefore we reject the null hypothesis.</w:t>
      </w:r>
    </w:p>
    <w:p w:rsidR="00997626" w:rsidRDefault="00997626">
      <w:pPr>
        <w:spacing w:line="240" w:lineRule="atLeast"/>
        <w:jc w:val="both"/>
        <w:rPr>
          <w:sz w:val="22"/>
          <w:szCs w:val="22"/>
        </w:rPr>
      </w:pPr>
    </w:p>
    <w:p w:rsidR="00997626" w:rsidRDefault="00997626">
      <w:pPr>
        <w:spacing w:line="420" w:lineRule="atLeast"/>
        <w:jc w:val="both"/>
        <w:rPr>
          <w:sz w:val="22"/>
          <w:szCs w:val="22"/>
        </w:rPr>
      </w:pPr>
    </w:p>
    <w:p w:rsidR="00997626" w:rsidRDefault="00997626">
      <w:pPr>
        <w:rPr>
          <w:sz w:val="22"/>
          <w:szCs w:val="22"/>
          <w:lang w:val="en-US"/>
        </w:rPr>
      </w:pPr>
    </w:p>
    <w:p w:rsidR="00997626" w:rsidRDefault="00997626">
      <w:pPr>
        <w:spacing w:line="420" w:lineRule="atLeast"/>
        <w:jc w:val="both"/>
        <w:rPr>
          <w:b/>
          <w:bCs/>
          <w:sz w:val="22"/>
          <w:szCs w:val="22"/>
          <w:u w:val="single"/>
        </w:rPr>
      </w:pPr>
      <w:r>
        <w:rPr>
          <w:sz w:val="22"/>
          <w:szCs w:val="22"/>
          <w:lang w:val="en-US"/>
        </w:rPr>
        <w:br w:type="page"/>
      </w:r>
      <w:r>
        <w:rPr>
          <w:b/>
          <w:bCs/>
          <w:sz w:val="22"/>
          <w:szCs w:val="22"/>
          <w:u w:val="single"/>
        </w:rPr>
        <w:lastRenderedPageBreak/>
        <w:t>Appendix 3F.</w:t>
      </w:r>
    </w:p>
    <w:p w:rsidR="00997626" w:rsidRDefault="00997626">
      <w:pPr>
        <w:spacing w:line="420" w:lineRule="atLeast"/>
        <w:jc w:val="both"/>
        <w:rPr>
          <w:sz w:val="22"/>
          <w:szCs w:val="22"/>
        </w:rPr>
      </w:pPr>
      <w:r>
        <w:rPr>
          <w:sz w:val="22"/>
          <w:szCs w:val="22"/>
        </w:rPr>
        <w:t>The null hypothesis is “the distribution across the trenches is the same for finewares and non finewares.”</w:t>
      </w:r>
    </w:p>
    <w:p w:rsidR="00997626" w:rsidRDefault="00997626">
      <w:pPr>
        <w:spacing w:line="420" w:lineRule="atLeast"/>
        <w:jc w:val="both"/>
        <w:rPr>
          <w:sz w:val="22"/>
          <w:szCs w:val="22"/>
        </w:rPr>
      </w:pPr>
      <w:r>
        <w:rPr>
          <w:sz w:val="22"/>
          <w:szCs w:val="22"/>
        </w:rPr>
        <w:t>The alternative hypothesis is “the distribution across the trenches is not the same for finewares and non finewares.”</w:t>
      </w:r>
    </w:p>
    <w:p w:rsidR="00997626" w:rsidRDefault="00997626">
      <w:pPr>
        <w:rPr>
          <w:sz w:val="22"/>
          <w:szCs w:val="22"/>
          <w:lang w:val="en-US"/>
        </w:rPr>
      </w:pPr>
      <w:r>
        <w:rPr>
          <w:sz w:val="22"/>
          <w:szCs w:val="22"/>
          <w:lang w:val="en-US"/>
        </w:rPr>
        <w:object w:dxaOrig="7065" w:dyaOrig="2325">
          <v:shape id="_x0000_i1033" type="#_x0000_t75" style="width:353.25pt;height:116.25pt" o:ole="">
            <v:imagedata r:id="rId23" o:title=""/>
          </v:shape>
          <o:OLEObject Type="Embed" ProgID="Microsoft" ShapeID="_x0000_i1033" DrawAspect="Content" ObjectID="_1305387166" r:id="rId24"/>
        </w:object>
      </w:r>
    </w:p>
    <w:p w:rsidR="00997626" w:rsidRDefault="00997626">
      <w:pPr>
        <w:rPr>
          <w:sz w:val="22"/>
          <w:szCs w:val="22"/>
          <w:lang w:val="en-US"/>
        </w:rPr>
      </w:pPr>
    </w:p>
    <w:p w:rsidR="00997626" w:rsidRDefault="00997626">
      <w:pPr>
        <w:spacing w:line="240" w:lineRule="atLeast"/>
        <w:jc w:val="both"/>
        <w:rPr>
          <w:sz w:val="22"/>
          <w:szCs w:val="22"/>
        </w:rPr>
      </w:pPr>
      <w:r>
        <w:rPr>
          <w:sz w:val="22"/>
          <w:szCs w:val="22"/>
        </w:rPr>
        <w:t xml:space="preserve">Chi squared = </w:t>
      </w:r>
      <w:r>
        <w:rPr>
          <w:rFonts w:ascii="Symbol" w:hAnsi="Symbol" w:cs="Symbol"/>
          <w:sz w:val="22"/>
          <w:szCs w:val="22"/>
        </w:rPr>
        <w:t></w:t>
      </w:r>
      <w:r>
        <w:rPr>
          <w:sz w:val="22"/>
          <w:szCs w:val="22"/>
        </w:rPr>
        <w:t xml:space="preserve"> </w:t>
      </w:r>
      <w:r>
        <w:rPr>
          <w:sz w:val="22"/>
          <w:szCs w:val="22"/>
          <w:u w:val="single"/>
        </w:rPr>
        <w:t>(O-E)</w:t>
      </w:r>
      <w:r>
        <w:rPr>
          <w:position w:val="5"/>
          <w:sz w:val="22"/>
          <w:szCs w:val="22"/>
          <w:u w:val="single"/>
          <w:vertAlign w:val="superscript"/>
        </w:rPr>
        <w:t>2</w:t>
      </w:r>
      <w:r>
        <w:rPr>
          <w:sz w:val="22"/>
          <w:szCs w:val="22"/>
        </w:rPr>
        <w:t xml:space="preserve">  =  13.81  </w:t>
      </w:r>
    </w:p>
    <w:p w:rsidR="00997626" w:rsidRDefault="00997626">
      <w:pPr>
        <w:spacing w:line="240" w:lineRule="atLeast"/>
        <w:jc w:val="both"/>
        <w:rPr>
          <w:sz w:val="22"/>
          <w:szCs w:val="22"/>
        </w:rPr>
      </w:pPr>
      <w:r>
        <w:rPr>
          <w:sz w:val="22"/>
          <w:szCs w:val="22"/>
        </w:rPr>
        <w:t xml:space="preserve">                   E</w:t>
      </w:r>
    </w:p>
    <w:p w:rsidR="00997626" w:rsidRDefault="00997626">
      <w:pPr>
        <w:spacing w:line="240" w:lineRule="atLeast"/>
        <w:jc w:val="both"/>
        <w:rPr>
          <w:sz w:val="22"/>
          <w:szCs w:val="22"/>
        </w:rPr>
      </w:pPr>
    </w:p>
    <w:p w:rsidR="00997626" w:rsidRDefault="00997626">
      <w:pPr>
        <w:spacing w:line="240" w:lineRule="atLeast"/>
        <w:jc w:val="both"/>
        <w:rPr>
          <w:sz w:val="22"/>
          <w:szCs w:val="22"/>
        </w:rPr>
      </w:pPr>
      <w:r>
        <w:rPr>
          <w:sz w:val="22"/>
          <w:szCs w:val="22"/>
        </w:rPr>
        <w:t>Degrees of freedom = 5</w:t>
      </w:r>
    </w:p>
    <w:p w:rsidR="00997626" w:rsidRDefault="00997626">
      <w:pPr>
        <w:spacing w:line="240" w:lineRule="atLeast"/>
        <w:jc w:val="both"/>
        <w:rPr>
          <w:sz w:val="22"/>
          <w:szCs w:val="22"/>
        </w:rPr>
      </w:pPr>
    </w:p>
    <w:p w:rsidR="00997626" w:rsidRDefault="00997626">
      <w:pPr>
        <w:spacing w:line="240" w:lineRule="atLeast"/>
        <w:jc w:val="both"/>
        <w:rPr>
          <w:sz w:val="22"/>
          <w:szCs w:val="22"/>
        </w:rPr>
      </w:pPr>
      <w:r>
        <w:rPr>
          <w:sz w:val="22"/>
          <w:szCs w:val="22"/>
        </w:rPr>
        <w:t>The results are significant at 5 % level 13.81 &gt; 11.07</w:t>
      </w:r>
    </w:p>
    <w:p w:rsidR="00997626" w:rsidRDefault="00997626">
      <w:pPr>
        <w:spacing w:line="240" w:lineRule="atLeast"/>
        <w:jc w:val="both"/>
        <w:rPr>
          <w:sz w:val="22"/>
          <w:szCs w:val="22"/>
        </w:rPr>
      </w:pPr>
    </w:p>
    <w:p w:rsidR="00997626" w:rsidRDefault="00997626">
      <w:pPr>
        <w:spacing w:line="240" w:lineRule="atLeast"/>
        <w:jc w:val="both"/>
        <w:rPr>
          <w:sz w:val="22"/>
          <w:szCs w:val="22"/>
        </w:rPr>
      </w:pPr>
      <w:r>
        <w:rPr>
          <w:sz w:val="22"/>
          <w:szCs w:val="22"/>
        </w:rPr>
        <w:t>Therefore we reject the null hypothesis.</w:t>
      </w:r>
    </w:p>
    <w:p w:rsidR="00997626" w:rsidRDefault="00997626">
      <w:pPr>
        <w:spacing w:line="420" w:lineRule="atLeast"/>
        <w:jc w:val="both"/>
        <w:rPr>
          <w:b/>
          <w:bCs/>
          <w:sz w:val="22"/>
          <w:szCs w:val="22"/>
          <w:u w:val="single"/>
        </w:rPr>
      </w:pPr>
      <w:r>
        <w:rPr>
          <w:b/>
          <w:bCs/>
          <w:sz w:val="22"/>
          <w:szCs w:val="22"/>
          <w:u w:val="single"/>
        </w:rPr>
        <w:t>Appendix 3G.</w:t>
      </w:r>
    </w:p>
    <w:p w:rsidR="00997626" w:rsidRDefault="00997626">
      <w:pPr>
        <w:spacing w:line="420" w:lineRule="atLeast"/>
        <w:jc w:val="both"/>
        <w:rPr>
          <w:sz w:val="22"/>
          <w:szCs w:val="22"/>
        </w:rPr>
      </w:pPr>
      <w:r>
        <w:rPr>
          <w:sz w:val="22"/>
          <w:szCs w:val="22"/>
        </w:rPr>
        <w:t>In this test the data from the Palaestra is excluded.</w:t>
      </w:r>
    </w:p>
    <w:p w:rsidR="00997626" w:rsidRDefault="00997626">
      <w:pPr>
        <w:spacing w:line="420" w:lineRule="atLeast"/>
        <w:jc w:val="both"/>
        <w:rPr>
          <w:sz w:val="22"/>
          <w:szCs w:val="22"/>
        </w:rPr>
      </w:pPr>
      <w:r>
        <w:rPr>
          <w:sz w:val="22"/>
          <w:szCs w:val="22"/>
        </w:rPr>
        <w:t>The null hypothesis is “the distribution across the trenches is the same for finewares and non finewares.”</w:t>
      </w:r>
    </w:p>
    <w:p w:rsidR="00997626" w:rsidRDefault="00997626">
      <w:pPr>
        <w:spacing w:line="420" w:lineRule="atLeast"/>
        <w:jc w:val="both"/>
        <w:rPr>
          <w:sz w:val="22"/>
          <w:szCs w:val="22"/>
        </w:rPr>
      </w:pPr>
      <w:r>
        <w:rPr>
          <w:sz w:val="22"/>
          <w:szCs w:val="22"/>
        </w:rPr>
        <w:t>The alternative hypothesis is “the distribution across the trenches is not the same for finewares and non finewares.”</w:t>
      </w:r>
    </w:p>
    <w:p w:rsidR="00997626" w:rsidRDefault="00997626">
      <w:pPr>
        <w:spacing w:line="420" w:lineRule="atLeast"/>
        <w:jc w:val="both"/>
        <w:rPr>
          <w:sz w:val="22"/>
          <w:szCs w:val="22"/>
        </w:rPr>
      </w:pPr>
      <w:r>
        <w:rPr>
          <w:sz w:val="22"/>
          <w:szCs w:val="22"/>
        </w:rPr>
        <w:object w:dxaOrig="6330" w:dyaOrig="2070">
          <v:shape id="_x0000_i1034" type="#_x0000_t75" style="width:316.5pt;height:103.5pt" o:ole="">
            <v:imagedata r:id="rId25" o:title=""/>
          </v:shape>
          <o:OLEObject Type="Embed" ProgID="Microsoft" ShapeID="_x0000_i1034" DrawAspect="Content" ObjectID="_1305387167" r:id="rId26"/>
        </w:object>
      </w:r>
    </w:p>
    <w:p w:rsidR="00997626" w:rsidRDefault="00997626">
      <w:pPr>
        <w:rPr>
          <w:sz w:val="22"/>
          <w:szCs w:val="22"/>
          <w:lang w:val="en-US"/>
        </w:rPr>
      </w:pPr>
    </w:p>
    <w:p w:rsidR="00997626" w:rsidRDefault="00997626">
      <w:pPr>
        <w:spacing w:line="240" w:lineRule="atLeast"/>
        <w:jc w:val="both"/>
        <w:rPr>
          <w:sz w:val="22"/>
          <w:szCs w:val="22"/>
        </w:rPr>
      </w:pPr>
      <w:r>
        <w:rPr>
          <w:sz w:val="22"/>
          <w:szCs w:val="22"/>
        </w:rPr>
        <w:t xml:space="preserve">Chi squared = </w:t>
      </w:r>
      <w:r>
        <w:rPr>
          <w:rFonts w:ascii="Symbol" w:hAnsi="Symbol" w:cs="Symbol"/>
          <w:sz w:val="22"/>
          <w:szCs w:val="22"/>
        </w:rPr>
        <w:t></w:t>
      </w:r>
      <w:r>
        <w:rPr>
          <w:sz w:val="22"/>
          <w:szCs w:val="22"/>
        </w:rPr>
        <w:t xml:space="preserve"> </w:t>
      </w:r>
      <w:r>
        <w:rPr>
          <w:sz w:val="22"/>
          <w:szCs w:val="22"/>
          <w:u w:val="single"/>
        </w:rPr>
        <w:t>(O-E)</w:t>
      </w:r>
      <w:r>
        <w:rPr>
          <w:position w:val="5"/>
          <w:sz w:val="22"/>
          <w:szCs w:val="22"/>
          <w:u w:val="single"/>
          <w:vertAlign w:val="superscript"/>
        </w:rPr>
        <w:t>2</w:t>
      </w:r>
      <w:r>
        <w:rPr>
          <w:sz w:val="22"/>
          <w:szCs w:val="22"/>
        </w:rPr>
        <w:t xml:space="preserve">  =   3.14</w:t>
      </w:r>
    </w:p>
    <w:p w:rsidR="00997626" w:rsidRDefault="00997626">
      <w:pPr>
        <w:spacing w:line="240" w:lineRule="atLeast"/>
        <w:jc w:val="both"/>
        <w:rPr>
          <w:sz w:val="22"/>
          <w:szCs w:val="22"/>
        </w:rPr>
      </w:pPr>
      <w:r>
        <w:rPr>
          <w:sz w:val="22"/>
          <w:szCs w:val="22"/>
        </w:rPr>
        <w:t xml:space="preserve">                   E</w:t>
      </w:r>
    </w:p>
    <w:p w:rsidR="00997626" w:rsidRDefault="00997626">
      <w:pPr>
        <w:spacing w:line="240" w:lineRule="atLeast"/>
        <w:jc w:val="both"/>
        <w:rPr>
          <w:sz w:val="22"/>
          <w:szCs w:val="22"/>
        </w:rPr>
      </w:pPr>
    </w:p>
    <w:p w:rsidR="00997626" w:rsidRDefault="00997626">
      <w:pPr>
        <w:spacing w:line="240" w:lineRule="atLeast"/>
        <w:jc w:val="both"/>
        <w:rPr>
          <w:sz w:val="22"/>
          <w:szCs w:val="22"/>
        </w:rPr>
      </w:pPr>
      <w:r>
        <w:rPr>
          <w:sz w:val="22"/>
          <w:szCs w:val="22"/>
        </w:rPr>
        <w:t>Degrees of freedom = 4</w:t>
      </w:r>
    </w:p>
    <w:p w:rsidR="00997626" w:rsidRDefault="00997626">
      <w:pPr>
        <w:spacing w:line="240" w:lineRule="atLeast"/>
        <w:jc w:val="both"/>
        <w:rPr>
          <w:sz w:val="22"/>
          <w:szCs w:val="22"/>
        </w:rPr>
      </w:pPr>
    </w:p>
    <w:p w:rsidR="00997626" w:rsidRDefault="00997626">
      <w:pPr>
        <w:spacing w:line="240" w:lineRule="atLeast"/>
        <w:jc w:val="both"/>
        <w:rPr>
          <w:sz w:val="22"/>
          <w:szCs w:val="22"/>
        </w:rPr>
      </w:pPr>
      <w:r>
        <w:rPr>
          <w:sz w:val="22"/>
          <w:szCs w:val="22"/>
        </w:rPr>
        <w:t>The results are not significant at 5 % level 3.14 &lt; 9.488</w:t>
      </w:r>
    </w:p>
    <w:p w:rsidR="00997626" w:rsidRDefault="00997626">
      <w:pPr>
        <w:spacing w:line="240" w:lineRule="atLeast"/>
        <w:jc w:val="both"/>
        <w:rPr>
          <w:sz w:val="22"/>
          <w:szCs w:val="22"/>
        </w:rPr>
      </w:pPr>
    </w:p>
    <w:p w:rsidR="00997626" w:rsidRDefault="00997626">
      <w:pPr>
        <w:spacing w:line="480" w:lineRule="auto"/>
        <w:jc w:val="both"/>
        <w:rPr>
          <w:sz w:val="22"/>
          <w:szCs w:val="22"/>
        </w:rPr>
      </w:pPr>
      <w:r>
        <w:rPr>
          <w:sz w:val="22"/>
          <w:szCs w:val="22"/>
        </w:rPr>
        <w:t xml:space="preserve">Therefore we accept the null hypothesis. The distribution of finewares and non-finewares was uniform across the trenches when the data from the Palaestra was excluded. </w:t>
      </w:r>
    </w:p>
    <w:p w:rsidR="00997626" w:rsidRDefault="00997626">
      <w:pPr>
        <w:spacing w:line="240" w:lineRule="atLeast"/>
        <w:jc w:val="both"/>
        <w:rPr>
          <w:b/>
          <w:bCs/>
          <w:sz w:val="22"/>
          <w:szCs w:val="22"/>
          <w:u w:val="single"/>
        </w:rPr>
      </w:pPr>
      <w:r>
        <w:rPr>
          <w:sz w:val="22"/>
          <w:szCs w:val="22"/>
        </w:rPr>
        <w:br w:type="page"/>
      </w:r>
      <w:r>
        <w:rPr>
          <w:b/>
          <w:bCs/>
          <w:sz w:val="22"/>
          <w:szCs w:val="22"/>
          <w:u w:val="single"/>
        </w:rPr>
        <w:lastRenderedPageBreak/>
        <w:t>Appendix 3H.</w:t>
      </w:r>
    </w:p>
    <w:p w:rsidR="00997626" w:rsidRDefault="00997626">
      <w:pPr>
        <w:spacing w:line="420" w:lineRule="atLeast"/>
        <w:jc w:val="both"/>
        <w:rPr>
          <w:sz w:val="22"/>
          <w:szCs w:val="22"/>
        </w:rPr>
      </w:pPr>
      <w:r>
        <w:rPr>
          <w:sz w:val="22"/>
          <w:szCs w:val="22"/>
        </w:rPr>
        <w:t>The null hypothesis is “the distribution across the trenches is the same for ERPW 1 and non ERPW 1.”</w:t>
      </w:r>
    </w:p>
    <w:p w:rsidR="00997626" w:rsidRDefault="00997626">
      <w:pPr>
        <w:spacing w:line="420" w:lineRule="atLeast"/>
        <w:jc w:val="both"/>
        <w:rPr>
          <w:sz w:val="22"/>
          <w:szCs w:val="22"/>
        </w:rPr>
      </w:pPr>
      <w:r>
        <w:rPr>
          <w:sz w:val="22"/>
          <w:szCs w:val="22"/>
        </w:rPr>
        <w:t>The alternative hypothesis is “the distribution across the trenches is not the same for ERPW 1 and non ERPW 1.”</w:t>
      </w:r>
    </w:p>
    <w:p w:rsidR="00997626" w:rsidRDefault="00997626">
      <w:pPr>
        <w:spacing w:line="420" w:lineRule="atLeast"/>
        <w:jc w:val="both"/>
        <w:rPr>
          <w:sz w:val="22"/>
          <w:szCs w:val="22"/>
        </w:rPr>
      </w:pPr>
      <w:r>
        <w:rPr>
          <w:sz w:val="22"/>
          <w:szCs w:val="22"/>
        </w:rPr>
        <w:object w:dxaOrig="7905" w:dyaOrig="1635">
          <v:shape id="_x0000_i1035" type="#_x0000_t75" style="width:395.25pt;height:81.75pt" o:ole="">
            <v:imagedata r:id="rId27" o:title=""/>
          </v:shape>
          <o:OLEObject Type="Embed" ProgID="Microsoft" ShapeID="_x0000_i1035" DrawAspect="Content" ObjectID="_1305387168" r:id="rId28"/>
        </w:object>
      </w:r>
    </w:p>
    <w:p w:rsidR="00997626" w:rsidRDefault="00997626">
      <w:pPr>
        <w:rPr>
          <w:sz w:val="22"/>
          <w:szCs w:val="22"/>
          <w:lang w:val="en-US"/>
        </w:rPr>
      </w:pPr>
    </w:p>
    <w:p w:rsidR="00997626" w:rsidRDefault="00997626">
      <w:pPr>
        <w:spacing w:line="240" w:lineRule="atLeast"/>
        <w:jc w:val="both"/>
        <w:rPr>
          <w:sz w:val="22"/>
          <w:szCs w:val="22"/>
        </w:rPr>
      </w:pPr>
      <w:r>
        <w:rPr>
          <w:sz w:val="22"/>
          <w:szCs w:val="22"/>
        </w:rPr>
        <w:t xml:space="preserve">Chi squared = </w:t>
      </w:r>
      <w:r>
        <w:rPr>
          <w:rFonts w:ascii="Symbol" w:hAnsi="Symbol" w:cs="Symbol"/>
          <w:sz w:val="22"/>
          <w:szCs w:val="22"/>
        </w:rPr>
        <w:t></w:t>
      </w:r>
      <w:r>
        <w:rPr>
          <w:sz w:val="22"/>
          <w:szCs w:val="22"/>
        </w:rPr>
        <w:t xml:space="preserve"> </w:t>
      </w:r>
      <w:r>
        <w:rPr>
          <w:sz w:val="22"/>
          <w:szCs w:val="22"/>
          <w:u w:val="single"/>
        </w:rPr>
        <w:t>(O-E)</w:t>
      </w:r>
      <w:r>
        <w:rPr>
          <w:position w:val="5"/>
          <w:sz w:val="22"/>
          <w:szCs w:val="22"/>
          <w:u w:val="single"/>
          <w:vertAlign w:val="superscript"/>
        </w:rPr>
        <w:t>2</w:t>
      </w:r>
      <w:r>
        <w:rPr>
          <w:sz w:val="22"/>
          <w:szCs w:val="22"/>
        </w:rPr>
        <w:t xml:space="preserve">  =  72.7386   </w:t>
      </w:r>
    </w:p>
    <w:p w:rsidR="00997626" w:rsidRDefault="00997626">
      <w:pPr>
        <w:spacing w:line="240" w:lineRule="atLeast"/>
        <w:jc w:val="both"/>
        <w:rPr>
          <w:sz w:val="22"/>
          <w:szCs w:val="22"/>
        </w:rPr>
      </w:pPr>
      <w:r>
        <w:rPr>
          <w:sz w:val="22"/>
          <w:szCs w:val="22"/>
        </w:rPr>
        <w:t xml:space="preserve">                   E</w:t>
      </w:r>
    </w:p>
    <w:p w:rsidR="00997626" w:rsidRDefault="00997626">
      <w:pPr>
        <w:spacing w:line="240" w:lineRule="atLeast"/>
        <w:jc w:val="both"/>
        <w:rPr>
          <w:sz w:val="22"/>
          <w:szCs w:val="22"/>
        </w:rPr>
      </w:pPr>
    </w:p>
    <w:p w:rsidR="00997626" w:rsidRDefault="00997626">
      <w:pPr>
        <w:spacing w:line="240" w:lineRule="atLeast"/>
        <w:jc w:val="both"/>
        <w:rPr>
          <w:sz w:val="22"/>
          <w:szCs w:val="22"/>
        </w:rPr>
      </w:pPr>
      <w:r>
        <w:rPr>
          <w:sz w:val="22"/>
          <w:szCs w:val="22"/>
        </w:rPr>
        <w:t>Degrees of freedom = 4</w:t>
      </w:r>
    </w:p>
    <w:p w:rsidR="00997626" w:rsidRDefault="00997626">
      <w:pPr>
        <w:spacing w:line="240" w:lineRule="atLeast"/>
        <w:jc w:val="both"/>
        <w:rPr>
          <w:sz w:val="22"/>
          <w:szCs w:val="22"/>
        </w:rPr>
      </w:pPr>
    </w:p>
    <w:p w:rsidR="00997626" w:rsidRDefault="00997626">
      <w:pPr>
        <w:spacing w:line="240" w:lineRule="atLeast"/>
        <w:jc w:val="both"/>
        <w:rPr>
          <w:sz w:val="22"/>
          <w:szCs w:val="22"/>
        </w:rPr>
      </w:pPr>
      <w:r>
        <w:rPr>
          <w:sz w:val="22"/>
          <w:szCs w:val="22"/>
        </w:rPr>
        <w:t>The results are significant at 5 % level 72.7386 &gt; 9.488</w:t>
      </w:r>
    </w:p>
    <w:p w:rsidR="00997626" w:rsidRDefault="00997626">
      <w:pPr>
        <w:spacing w:line="240" w:lineRule="atLeast"/>
        <w:jc w:val="both"/>
        <w:rPr>
          <w:sz w:val="22"/>
          <w:szCs w:val="22"/>
        </w:rPr>
      </w:pPr>
    </w:p>
    <w:p w:rsidR="00997626" w:rsidRDefault="00997626">
      <w:pPr>
        <w:spacing w:line="480" w:lineRule="auto"/>
        <w:jc w:val="both"/>
        <w:rPr>
          <w:sz w:val="22"/>
          <w:szCs w:val="22"/>
        </w:rPr>
      </w:pPr>
      <w:r>
        <w:rPr>
          <w:sz w:val="22"/>
          <w:szCs w:val="22"/>
        </w:rPr>
        <w:t>Therefore we reject the null hypothesis. The distribution of ERPW 1 across the trenches was not uniform.</w:t>
      </w:r>
    </w:p>
    <w:p w:rsidR="00997626" w:rsidRDefault="00997626">
      <w:pPr>
        <w:spacing w:line="420" w:lineRule="atLeast"/>
        <w:jc w:val="both"/>
        <w:rPr>
          <w:b/>
          <w:bCs/>
          <w:sz w:val="22"/>
          <w:szCs w:val="22"/>
          <w:u w:val="single"/>
        </w:rPr>
      </w:pPr>
      <w:r>
        <w:rPr>
          <w:b/>
          <w:bCs/>
          <w:sz w:val="22"/>
          <w:szCs w:val="22"/>
          <w:u w:val="single"/>
        </w:rPr>
        <w:t xml:space="preserve">Appendix 3I </w:t>
      </w:r>
    </w:p>
    <w:p w:rsidR="00997626" w:rsidRDefault="00997626">
      <w:pPr>
        <w:spacing w:line="420" w:lineRule="atLeast"/>
        <w:jc w:val="both"/>
        <w:rPr>
          <w:sz w:val="22"/>
          <w:szCs w:val="22"/>
        </w:rPr>
      </w:pPr>
      <w:r>
        <w:rPr>
          <w:sz w:val="22"/>
          <w:szCs w:val="22"/>
        </w:rPr>
        <w:t>The null hypothesis is 'the distribution across the trenches is the same for braziers and non braziers.' The alternative hypothesis is 'the distribution across the trenches is not the same for braziers and non braziers.'</w:t>
      </w:r>
    </w:p>
    <w:p w:rsidR="00997626" w:rsidRDefault="00997626">
      <w:pPr>
        <w:spacing w:line="420" w:lineRule="atLeast"/>
        <w:jc w:val="both"/>
        <w:rPr>
          <w:sz w:val="22"/>
          <w:szCs w:val="22"/>
        </w:rPr>
      </w:pPr>
    </w:p>
    <w:p w:rsidR="00997626" w:rsidRDefault="00997626">
      <w:pPr>
        <w:spacing w:line="420" w:lineRule="atLeast"/>
        <w:jc w:val="both"/>
        <w:rPr>
          <w:sz w:val="22"/>
          <w:szCs w:val="22"/>
        </w:rPr>
      </w:pPr>
      <w:r>
        <w:rPr>
          <w:sz w:val="22"/>
          <w:szCs w:val="22"/>
        </w:rPr>
        <w:object w:dxaOrig="7275" w:dyaOrig="2070">
          <v:shape id="_x0000_i1036" type="#_x0000_t75" style="width:363.75pt;height:103.5pt" o:ole="">
            <v:imagedata r:id="rId29" o:title=""/>
          </v:shape>
          <o:OLEObject Type="Embed" ProgID="Microsoft" ShapeID="_x0000_i1036" DrawAspect="Content" ObjectID="_1305387169" r:id="rId30"/>
        </w:object>
      </w:r>
    </w:p>
    <w:p w:rsidR="00997626" w:rsidRDefault="00997626">
      <w:pPr>
        <w:spacing w:line="420" w:lineRule="atLeast"/>
        <w:jc w:val="both"/>
        <w:rPr>
          <w:sz w:val="22"/>
          <w:szCs w:val="22"/>
        </w:rPr>
      </w:pPr>
    </w:p>
    <w:p w:rsidR="00997626" w:rsidRDefault="00997626">
      <w:pPr>
        <w:spacing w:line="240" w:lineRule="atLeast"/>
        <w:jc w:val="both"/>
        <w:rPr>
          <w:sz w:val="22"/>
          <w:szCs w:val="22"/>
        </w:rPr>
      </w:pPr>
      <w:r>
        <w:rPr>
          <w:sz w:val="22"/>
          <w:szCs w:val="22"/>
        </w:rPr>
        <w:t xml:space="preserve">Chi squared = </w:t>
      </w:r>
      <w:r>
        <w:rPr>
          <w:rFonts w:ascii="Symbol" w:hAnsi="Symbol" w:cs="Symbol"/>
          <w:sz w:val="22"/>
          <w:szCs w:val="22"/>
        </w:rPr>
        <w:t></w:t>
      </w:r>
      <w:r>
        <w:rPr>
          <w:sz w:val="22"/>
          <w:szCs w:val="22"/>
        </w:rPr>
        <w:t xml:space="preserve"> </w:t>
      </w:r>
      <w:r>
        <w:rPr>
          <w:sz w:val="22"/>
          <w:szCs w:val="22"/>
          <w:u w:val="single"/>
        </w:rPr>
        <w:t>(O-E)</w:t>
      </w:r>
      <w:r>
        <w:rPr>
          <w:position w:val="5"/>
          <w:sz w:val="22"/>
          <w:szCs w:val="22"/>
          <w:u w:val="single"/>
          <w:vertAlign w:val="superscript"/>
        </w:rPr>
        <w:t>2</w:t>
      </w:r>
      <w:r>
        <w:rPr>
          <w:sz w:val="22"/>
          <w:szCs w:val="22"/>
        </w:rPr>
        <w:t xml:space="preserve">  =  12.06</w:t>
      </w:r>
    </w:p>
    <w:p w:rsidR="00997626" w:rsidRDefault="00997626">
      <w:pPr>
        <w:spacing w:line="240" w:lineRule="atLeast"/>
        <w:jc w:val="both"/>
        <w:rPr>
          <w:sz w:val="22"/>
          <w:szCs w:val="22"/>
        </w:rPr>
      </w:pPr>
      <w:r>
        <w:rPr>
          <w:sz w:val="22"/>
          <w:szCs w:val="22"/>
        </w:rPr>
        <w:t xml:space="preserve">                   E</w:t>
      </w:r>
    </w:p>
    <w:p w:rsidR="00997626" w:rsidRDefault="00997626">
      <w:pPr>
        <w:spacing w:line="240" w:lineRule="atLeast"/>
        <w:jc w:val="both"/>
        <w:rPr>
          <w:sz w:val="22"/>
          <w:szCs w:val="22"/>
        </w:rPr>
      </w:pPr>
      <w:r>
        <w:rPr>
          <w:sz w:val="22"/>
          <w:szCs w:val="22"/>
        </w:rPr>
        <w:t>Degrees of freedom = 4</w:t>
      </w:r>
    </w:p>
    <w:p w:rsidR="00997626" w:rsidRDefault="00997626">
      <w:pPr>
        <w:spacing w:line="240" w:lineRule="atLeast"/>
        <w:jc w:val="both"/>
        <w:rPr>
          <w:sz w:val="22"/>
          <w:szCs w:val="22"/>
        </w:rPr>
      </w:pPr>
    </w:p>
    <w:p w:rsidR="00997626" w:rsidRDefault="00997626">
      <w:pPr>
        <w:spacing w:line="240" w:lineRule="atLeast"/>
        <w:jc w:val="both"/>
        <w:rPr>
          <w:sz w:val="22"/>
          <w:szCs w:val="22"/>
        </w:rPr>
      </w:pPr>
      <w:r>
        <w:rPr>
          <w:sz w:val="22"/>
          <w:szCs w:val="22"/>
        </w:rPr>
        <w:t>The results are significant at 5 % level 12.06 &gt; 9.448</w:t>
      </w:r>
    </w:p>
    <w:p w:rsidR="00997626" w:rsidRDefault="00997626">
      <w:pPr>
        <w:spacing w:line="240" w:lineRule="atLeast"/>
        <w:jc w:val="both"/>
        <w:rPr>
          <w:sz w:val="22"/>
          <w:szCs w:val="22"/>
        </w:rPr>
      </w:pPr>
    </w:p>
    <w:p w:rsidR="00997626" w:rsidRDefault="00997626">
      <w:pPr>
        <w:spacing w:line="480" w:lineRule="auto"/>
        <w:jc w:val="both"/>
        <w:rPr>
          <w:sz w:val="22"/>
          <w:szCs w:val="22"/>
        </w:rPr>
      </w:pPr>
      <w:r>
        <w:rPr>
          <w:sz w:val="22"/>
          <w:szCs w:val="22"/>
        </w:rPr>
        <w:t>Therefore we reject the null hypothesis. The distribution of braziers across the trenches does not appear to be uniform.</w:t>
      </w:r>
    </w:p>
    <w:p w:rsidR="00997626" w:rsidRDefault="00997626">
      <w:pPr>
        <w:spacing w:line="480" w:lineRule="auto"/>
        <w:jc w:val="both"/>
        <w:rPr>
          <w:sz w:val="22"/>
          <w:szCs w:val="22"/>
        </w:rPr>
      </w:pPr>
    </w:p>
    <w:p w:rsidR="00777126" w:rsidRDefault="00777126">
      <w:pPr>
        <w:spacing w:line="480" w:lineRule="auto"/>
        <w:jc w:val="both"/>
        <w:rPr>
          <w:sz w:val="22"/>
          <w:szCs w:val="22"/>
        </w:rPr>
      </w:pPr>
    </w:p>
    <w:p w:rsidR="00997626" w:rsidRDefault="00997626">
      <w:pPr>
        <w:jc w:val="both"/>
        <w:rPr>
          <w:b/>
          <w:bCs/>
          <w:sz w:val="22"/>
          <w:szCs w:val="22"/>
          <w:u w:val="single"/>
        </w:rPr>
      </w:pPr>
      <w:r>
        <w:rPr>
          <w:b/>
          <w:bCs/>
          <w:sz w:val="22"/>
          <w:szCs w:val="22"/>
          <w:u w:val="single"/>
        </w:rPr>
        <w:lastRenderedPageBreak/>
        <w:t>Appendix 3J</w:t>
      </w:r>
    </w:p>
    <w:p w:rsidR="00997626" w:rsidRDefault="00997626">
      <w:pPr>
        <w:jc w:val="both"/>
        <w:rPr>
          <w:sz w:val="22"/>
          <w:szCs w:val="22"/>
        </w:rPr>
      </w:pPr>
      <w:r>
        <w:rPr>
          <w:sz w:val="22"/>
          <w:szCs w:val="22"/>
        </w:rPr>
        <w:t>The null hypothesis is “the distribution across the trenches is the same for all types of pottery.”</w:t>
      </w:r>
    </w:p>
    <w:p w:rsidR="00997626" w:rsidRDefault="00997626">
      <w:pPr>
        <w:spacing w:line="420" w:lineRule="atLeast"/>
        <w:jc w:val="both"/>
        <w:rPr>
          <w:sz w:val="22"/>
          <w:szCs w:val="22"/>
        </w:rPr>
      </w:pPr>
      <w:r>
        <w:rPr>
          <w:sz w:val="22"/>
          <w:szCs w:val="22"/>
        </w:rPr>
        <w:t>The alternative hypothesis is “the distribution across the trenches is not the same for all types of pottery.”</w:t>
      </w:r>
    </w:p>
    <w:p w:rsidR="00997626" w:rsidRDefault="00997626">
      <w:pPr>
        <w:spacing w:line="420" w:lineRule="atLeast"/>
        <w:jc w:val="both"/>
        <w:rPr>
          <w:sz w:val="22"/>
          <w:szCs w:val="22"/>
        </w:rPr>
      </w:pPr>
      <w:r>
        <w:rPr>
          <w:sz w:val="22"/>
          <w:szCs w:val="22"/>
        </w:rPr>
        <w:object w:dxaOrig="6645" w:dyaOrig="6660">
          <v:shape id="_x0000_i1037" type="#_x0000_t75" style="width:332.25pt;height:333pt" o:ole="">
            <v:imagedata r:id="rId31" o:title=""/>
          </v:shape>
          <o:OLEObject Type="Embed" ProgID="Microsoft" ShapeID="_x0000_i1037" DrawAspect="Content" ObjectID="_1305387170" r:id="rId32"/>
        </w:object>
      </w:r>
    </w:p>
    <w:p w:rsidR="00997626" w:rsidRDefault="00997626">
      <w:pPr>
        <w:spacing w:line="240" w:lineRule="atLeast"/>
        <w:jc w:val="both"/>
        <w:rPr>
          <w:sz w:val="22"/>
          <w:szCs w:val="22"/>
        </w:rPr>
      </w:pPr>
      <w:r>
        <w:rPr>
          <w:sz w:val="22"/>
          <w:szCs w:val="22"/>
        </w:rPr>
        <w:t xml:space="preserve">Chi squared = </w:t>
      </w:r>
      <w:r>
        <w:rPr>
          <w:rFonts w:ascii="Symbol" w:hAnsi="Symbol" w:cs="Symbol"/>
          <w:sz w:val="22"/>
          <w:szCs w:val="22"/>
        </w:rPr>
        <w:t></w:t>
      </w:r>
      <w:r>
        <w:rPr>
          <w:sz w:val="22"/>
          <w:szCs w:val="22"/>
        </w:rPr>
        <w:t xml:space="preserve"> </w:t>
      </w:r>
      <w:r>
        <w:rPr>
          <w:sz w:val="22"/>
          <w:szCs w:val="22"/>
          <w:u w:val="single"/>
        </w:rPr>
        <w:t>(O-E)</w:t>
      </w:r>
      <w:r>
        <w:rPr>
          <w:position w:val="5"/>
          <w:sz w:val="22"/>
          <w:szCs w:val="22"/>
          <w:u w:val="single"/>
          <w:vertAlign w:val="superscript"/>
        </w:rPr>
        <w:t>2</w:t>
      </w:r>
      <w:r>
        <w:rPr>
          <w:sz w:val="22"/>
          <w:szCs w:val="22"/>
        </w:rPr>
        <w:t xml:space="preserve">  =  108.18 </w:t>
      </w:r>
    </w:p>
    <w:p w:rsidR="00997626" w:rsidRDefault="00997626">
      <w:pPr>
        <w:spacing w:line="240" w:lineRule="atLeast"/>
        <w:jc w:val="both"/>
        <w:rPr>
          <w:sz w:val="22"/>
          <w:szCs w:val="22"/>
        </w:rPr>
      </w:pPr>
      <w:r>
        <w:rPr>
          <w:sz w:val="22"/>
          <w:szCs w:val="22"/>
        </w:rPr>
        <w:t xml:space="preserve">                   E</w:t>
      </w:r>
    </w:p>
    <w:p w:rsidR="00997626" w:rsidRDefault="00997626">
      <w:pPr>
        <w:spacing w:line="240" w:lineRule="atLeast"/>
        <w:jc w:val="both"/>
        <w:rPr>
          <w:sz w:val="22"/>
          <w:szCs w:val="22"/>
        </w:rPr>
      </w:pPr>
      <w:r>
        <w:rPr>
          <w:sz w:val="22"/>
          <w:szCs w:val="22"/>
        </w:rPr>
        <w:t>Degrees of freedom = 12</w:t>
      </w:r>
    </w:p>
    <w:p w:rsidR="00997626" w:rsidRDefault="00997626">
      <w:pPr>
        <w:spacing w:line="240" w:lineRule="atLeast"/>
        <w:jc w:val="both"/>
        <w:rPr>
          <w:sz w:val="22"/>
          <w:szCs w:val="22"/>
        </w:rPr>
      </w:pPr>
    </w:p>
    <w:p w:rsidR="00997626" w:rsidRDefault="00997626">
      <w:pPr>
        <w:spacing w:line="240" w:lineRule="atLeast"/>
        <w:jc w:val="both"/>
        <w:rPr>
          <w:sz w:val="22"/>
          <w:szCs w:val="22"/>
        </w:rPr>
      </w:pPr>
      <w:r>
        <w:rPr>
          <w:sz w:val="22"/>
          <w:szCs w:val="22"/>
        </w:rPr>
        <w:t>The results are significant at 5 % level 108.18 &gt; 21.026</w:t>
      </w:r>
    </w:p>
    <w:p w:rsidR="00997626" w:rsidRDefault="00997626">
      <w:pPr>
        <w:spacing w:line="240" w:lineRule="atLeast"/>
        <w:jc w:val="both"/>
        <w:rPr>
          <w:sz w:val="22"/>
          <w:szCs w:val="22"/>
        </w:rPr>
      </w:pPr>
    </w:p>
    <w:p w:rsidR="00997626" w:rsidRDefault="00997626">
      <w:pPr>
        <w:spacing w:line="480" w:lineRule="auto"/>
        <w:jc w:val="both"/>
        <w:rPr>
          <w:sz w:val="22"/>
          <w:szCs w:val="22"/>
        </w:rPr>
      </w:pPr>
      <w:r>
        <w:rPr>
          <w:sz w:val="22"/>
          <w:szCs w:val="22"/>
        </w:rPr>
        <w:t xml:space="preserve">Therefore we reject the null hypothesis. The distribution of the different kinds of pottery across the different locations was not the same for all types of pottery.  </w:t>
      </w:r>
    </w:p>
    <w:p w:rsidR="00997626" w:rsidRDefault="00997626">
      <w:pPr>
        <w:spacing w:line="480" w:lineRule="auto"/>
        <w:jc w:val="both"/>
        <w:rPr>
          <w:sz w:val="22"/>
          <w:szCs w:val="22"/>
          <w:u w:val="single"/>
        </w:rPr>
      </w:pPr>
      <w:r>
        <w:rPr>
          <w:sz w:val="22"/>
          <w:szCs w:val="22"/>
        </w:rPr>
        <w:br w:type="page"/>
      </w:r>
      <w:r>
        <w:rPr>
          <w:sz w:val="22"/>
          <w:szCs w:val="22"/>
          <w:u w:val="single"/>
        </w:rPr>
        <w:lastRenderedPageBreak/>
        <w:t>Appendix 3K</w:t>
      </w:r>
    </w:p>
    <w:p w:rsidR="00997626" w:rsidRDefault="00997626">
      <w:pPr>
        <w:spacing w:line="420" w:lineRule="atLeast"/>
        <w:jc w:val="both"/>
        <w:rPr>
          <w:sz w:val="22"/>
          <w:szCs w:val="22"/>
        </w:rPr>
      </w:pPr>
      <w:r>
        <w:rPr>
          <w:sz w:val="22"/>
          <w:szCs w:val="22"/>
        </w:rPr>
        <w:t>The null hypothesis is “the distribution across the trenches is the same for lamps and non lamps.”</w:t>
      </w:r>
    </w:p>
    <w:p w:rsidR="00997626" w:rsidRDefault="00997626">
      <w:pPr>
        <w:spacing w:line="420" w:lineRule="atLeast"/>
        <w:jc w:val="both"/>
        <w:rPr>
          <w:sz w:val="22"/>
          <w:szCs w:val="22"/>
        </w:rPr>
      </w:pPr>
    </w:p>
    <w:p w:rsidR="00997626" w:rsidRDefault="00997626">
      <w:pPr>
        <w:spacing w:line="420" w:lineRule="atLeast"/>
        <w:jc w:val="both"/>
        <w:rPr>
          <w:sz w:val="22"/>
          <w:szCs w:val="22"/>
        </w:rPr>
      </w:pPr>
      <w:r>
        <w:rPr>
          <w:sz w:val="22"/>
          <w:szCs w:val="22"/>
        </w:rPr>
        <w:t>The alternative hypothesis is “the distribution across the trenches is not the same for lamps and non lamps.”</w:t>
      </w:r>
    </w:p>
    <w:p w:rsidR="00997626" w:rsidRDefault="00997626">
      <w:pPr>
        <w:spacing w:line="420" w:lineRule="atLeast"/>
        <w:jc w:val="both"/>
        <w:rPr>
          <w:sz w:val="22"/>
          <w:szCs w:val="22"/>
        </w:rPr>
      </w:pPr>
      <w:r>
        <w:rPr>
          <w:sz w:val="22"/>
          <w:szCs w:val="22"/>
        </w:rPr>
        <w:object w:dxaOrig="6855" w:dyaOrig="2070">
          <v:shape id="_x0000_i1038" type="#_x0000_t75" style="width:342.75pt;height:103.5pt" o:ole="">
            <v:imagedata r:id="rId33" o:title=""/>
          </v:shape>
          <o:OLEObject Type="Embed" ProgID="Microsoft" ShapeID="_x0000_i1038" DrawAspect="Content" ObjectID="_1305387171" r:id="rId34"/>
        </w:object>
      </w:r>
    </w:p>
    <w:p w:rsidR="00997626" w:rsidRDefault="00997626">
      <w:pPr>
        <w:spacing w:line="420" w:lineRule="atLeast"/>
        <w:jc w:val="both"/>
        <w:rPr>
          <w:sz w:val="22"/>
          <w:szCs w:val="22"/>
        </w:rPr>
      </w:pPr>
    </w:p>
    <w:p w:rsidR="00997626" w:rsidRDefault="00997626">
      <w:pPr>
        <w:spacing w:line="240" w:lineRule="atLeast"/>
        <w:jc w:val="both"/>
        <w:rPr>
          <w:sz w:val="22"/>
          <w:szCs w:val="22"/>
        </w:rPr>
      </w:pPr>
      <w:r>
        <w:rPr>
          <w:sz w:val="22"/>
          <w:szCs w:val="22"/>
        </w:rPr>
        <w:t xml:space="preserve">Chi squared = </w:t>
      </w:r>
      <w:r>
        <w:rPr>
          <w:rFonts w:ascii="Symbol" w:hAnsi="Symbol" w:cs="Symbol"/>
          <w:sz w:val="22"/>
          <w:szCs w:val="22"/>
        </w:rPr>
        <w:t></w:t>
      </w:r>
      <w:r>
        <w:rPr>
          <w:sz w:val="22"/>
          <w:szCs w:val="22"/>
        </w:rPr>
        <w:t xml:space="preserve"> </w:t>
      </w:r>
      <w:r>
        <w:rPr>
          <w:sz w:val="22"/>
          <w:szCs w:val="22"/>
          <w:u w:val="single"/>
        </w:rPr>
        <w:t>(O-E)</w:t>
      </w:r>
      <w:r>
        <w:rPr>
          <w:position w:val="5"/>
          <w:sz w:val="22"/>
          <w:szCs w:val="22"/>
          <w:u w:val="single"/>
          <w:vertAlign w:val="superscript"/>
        </w:rPr>
        <w:t>2</w:t>
      </w:r>
      <w:r>
        <w:rPr>
          <w:sz w:val="22"/>
          <w:szCs w:val="22"/>
        </w:rPr>
        <w:t xml:space="preserve">  = 10.302</w:t>
      </w:r>
    </w:p>
    <w:p w:rsidR="00997626" w:rsidRDefault="00997626">
      <w:pPr>
        <w:spacing w:line="240" w:lineRule="atLeast"/>
        <w:jc w:val="both"/>
        <w:rPr>
          <w:sz w:val="22"/>
          <w:szCs w:val="22"/>
        </w:rPr>
      </w:pPr>
      <w:r>
        <w:rPr>
          <w:sz w:val="22"/>
          <w:szCs w:val="22"/>
        </w:rPr>
        <w:t xml:space="preserve">                   E</w:t>
      </w:r>
    </w:p>
    <w:p w:rsidR="00997626" w:rsidRDefault="00997626">
      <w:pPr>
        <w:spacing w:line="240" w:lineRule="atLeast"/>
        <w:jc w:val="both"/>
        <w:rPr>
          <w:sz w:val="22"/>
          <w:szCs w:val="22"/>
        </w:rPr>
      </w:pPr>
      <w:r>
        <w:rPr>
          <w:sz w:val="22"/>
          <w:szCs w:val="22"/>
        </w:rPr>
        <w:t>Degrees of freedom 4 x 1 = 4</w:t>
      </w:r>
    </w:p>
    <w:p w:rsidR="00997626" w:rsidRDefault="00997626">
      <w:pPr>
        <w:spacing w:line="240" w:lineRule="atLeast"/>
        <w:jc w:val="both"/>
        <w:rPr>
          <w:sz w:val="22"/>
          <w:szCs w:val="22"/>
        </w:rPr>
      </w:pPr>
    </w:p>
    <w:p w:rsidR="00997626" w:rsidRDefault="00997626">
      <w:pPr>
        <w:spacing w:line="240" w:lineRule="atLeast"/>
        <w:jc w:val="both"/>
        <w:rPr>
          <w:sz w:val="22"/>
          <w:szCs w:val="22"/>
        </w:rPr>
      </w:pPr>
      <w:r>
        <w:rPr>
          <w:sz w:val="22"/>
          <w:szCs w:val="22"/>
        </w:rPr>
        <w:t xml:space="preserve">The results are significant at the 5% level 10.302 &gt; 9.488                            </w:t>
      </w:r>
    </w:p>
    <w:p w:rsidR="00997626" w:rsidRDefault="00997626">
      <w:pPr>
        <w:spacing w:line="240" w:lineRule="atLeast"/>
        <w:jc w:val="both"/>
        <w:rPr>
          <w:sz w:val="22"/>
          <w:szCs w:val="22"/>
        </w:rPr>
      </w:pPr>
    </w:p>
    <w:p w:rsidR="00997626" w:rsidRDefault="00997626">
      <w:pPr>
        <w:spacing w:line="480" w:lineRule="auto"/>
        <w:jc w:val="both"/>
        <w:rPr>
          <w:sz w:val="22"/>
          <w:szCs w:val="22"/>
        </w:rPr>
      </w:pPr>
      <w:r>
        <w:rPr>
          <w:sz w:val="22"/>
          <w:szCs w:val="22"/>
        </w:rPr>
        <w:t>Therefore we reject the null hypothesis. The distribution of the lamps across the locations is clearly not even.</w:t>
      </w:r>
    </w:p>
    <w:sectPr w:rsidR="00997626" w:rsidSect="00997626">
      <w:headerReference w:type="default" r:id="rId35"/>
      <w:footerReference w:type="default" r:id="rId36"/>
      <w:pgSz w:w="11905" w:h="16837"/>
      <w:pgMar w:top="850" w:right="850" w:bottom="850" w:left="2267" w:header="96" w:footer="720"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4845" w:rsidRDefault="00BD4845" w:rsidP="00997626">
      <w:r>
        <w:separator/>
      </w:r>
    </w:p>
  </w:endnote>
  <w:endnote w:type="continuationSeparator" w:id="1">
    <w:p w:rsidR="00BD4845" w:rsidRDefault="00BD4845" w:rsidP="009976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626" w:rsidRDefault="00997626">
    <w:pPr>
      <w:tabs>
        <w:tab w:val="center" w:pos="4320"/>
        <w:tab w:val="right" w:pos="8640"/>
      </w:tabs>
      <w:jc w:val="center"/>
      <w:rPr>
        <w:kern w:val="0"/>
      </w:rPr>
    </w:pPr>
    <w:r>
      <w:rPr>
        <w:kern w:val="0"/>
      </w:rPr>
      <w:pgNum/>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4845" w:rsidRDefault="00BD4845" w:rsidP="00997626">
      <w:r>
        <w:separator/>
      </w:r>
    </w:p>
  </w:footnote>
  <w:footnote w:type="continuationSeparator" w:id="1">
    <w:p w:rsidR="00BD4845" w:rsidRDefault="00BD4845" w:rsidP="009976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626" w:rsidRDefault="00997626">
    <w:pPr>
      <w:tabs>
        <w:tab w:val="center" w:pos="4320"/>
        <w:tab w:val="right" w:pos="8640"/>
      </w:tabs>
      <w:rPr>
        <w:kern w:val="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lorPos" w:val="-1"/>
    <w:docVar w:name="ColorSet" w:val="-1"/>
    <w:docVar w:name="StylePos" w:val="-1"/>
    <w:docVar w:name="StyleSet" w:val="-1"/>
  </w:docVars>
  <w:rsids>
    <w:rsidRoot w:val="00997626"/>
    <w:rsid w:val="000674C5"/>
    <w:rsid w:val="00072502"/>
    <w:rsid w:val="004717E2"/>
    <w:rsid w:val="006528BE"/>
    <w:rsid w:val="00681AF6"/>
    <w:rsid w:val="00777126"/>
    <w:rsid w:val="00866684"/>
    <w:rsid w:val="00971E78"/>
    <w:rsid w:val="00997626"/>
    <w:rsid w:val="00BD484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overflowPunct w:val="0"/>
      <w:autoSpaceDE w:val="0"/>
      <w:autoSpaceDN w:val="0"/>
      <w:adjustRightInd w:val="0"/>
      <w:spacing w:after="0" w:line="240" w:lineRule="auto"/>
    </w:pPr>
    <w:rPr>
      <w:rFonts w:ascii="Times New Roman" w:hAnsi="Times New Roman" w:cs="Times New Roman"/>
      <w:kern w:val="2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4.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7A9C1-E9D3-4947-9198-E85D9ABC0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1235</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Marguerite</dc:creator>
  <cp:lastModifiedBy>Marguerite</cp:lastModifiedBy>
  <cp:revision>10</cp:revision>
  <dcterms:created xsi:type="dcterms:W3CDTF">2009-06-01T17:18:00Z</dcterms:created>
  <dcterms:modified xsi:type="dcterms:W3CDTF">2009-06-01T17:45:00Z</dcterms:modified>
</cp:coreProperties>
</file>